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121b784240254fcb"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C0C25" w:rsidRDefault="002518D3">
      <w:pPr>
        <w:pStyle w:val="CommentText"/>
        <w:rPr>
          <w:rFonts w:ascii="Arial Bold" w:eastAsia="Arial Bold" w:hAnsi="Arial Bold" w:cs="Arial Bold"/>
          <w:sz w:val="32"/>
          <w:szCs w:val="32"/>
          <w:u w:val="single"/>
        </w:rPr>
      </w:pPr>
      <w:r>
        <w:rPr>
          <w:noProof/>
          <w:lang w:val="en-GB"/>
        </w:rPr>
        <mc:AlternateContent>
          <mc:Choice Requires="wps">
            <w:drawing>
              <wp:anchor distT="0" distB="0" distL="0" distR="0" simplePos="0" relativeHeight="251659264" behindDoc="0" locked="0" layoutInCell="1" allowOverlap="1" wp14:anchorId="3F6E11A8" wp14:editId="7CA82870">
                <wp:simplePos x="0" y="0"/>
                <wp:positionH relativeFrom="column">
                  <wp:posOffset>5029200</wp:posOffset>
                </wp:positionH>
                <wp:positionV relativeFrom="line">
                  <wp:posOffset>-683895</wp:posOffset>
                </wp:positionV>
                <wp:extent cx="1143001" cy="14859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143001" cy="1485900"/>
                        </a:xfrm>
                        <a:prstGeom prst="rect">
                          <a:avLst/>
                        </a:prstGeom>
                        <a:solidFill>
                          <a:srgbClr val="FFFFFF"/>
                        </a:solidFill>
                        <a:ln w="12700" cap="flat">
                          <a:noFill/>
                          <a:miter lim="400000"/>
                        </a:ln>
                        <a:effectLst/>
                      </wps:spPr>
                      <wps:bodyPr/>
                    </wps:wsp>
                  </a:graphicData>
                </a:graphic>
              </wp:anchor>
            </w:drawing>
          </mc:Choice>
          <mc:Fallback>
            <w:pict>
              <v:rect id="officeArt object" o:spid="_x0000_s1026" style="position:absolute;margin-left:396pt;margin-top:-53.85pt;width:90pt;height:117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ZDGtwEAAFEDAAAOAAAAZHJzL2Uyb0RvYy54bWysU81u2zAMvg/oOwi6L5LTdEmNOMXQIrsU&#10;W4FuD6DIUqxBf6C0OHn7UoqbddutmA4yKZIfyY/0+u7oLDkoSCb4jjYzTonyMvTG7zv64/v244qS&#10;lIXvhQ1edfSkEr3bXH1Yj7FV8zAE2ysgCOJTO8aODjnHlrEkB+VEmoWoPBp1ACcyqrBnPYgR0Z1l&#10;c84/sTFAHyFIlRK+PpyNdFPxtVYyf9M6qUxsR7G2XG+o967cbLMW7R5EHIycyhDvqMIJ4zHpBepB&#10;ZEF+gfkHyhkJIQWdZzI4FrQ2UtUesJuG/9XN8yCiqr0gOSleaEr/D1Z+PTwBMT3Oji+vl4tmNb+h&#10;xAuHszpX9xkyCbufyGQha4ypxZjn+ASTllAsnR81uPLFKHKsBJ8uBKtjJhIfm2ZxzXlDiURbs1jd&#10;3PI6AvY7PELKX1RwpAgdhZK3wIrDY8qYEl1fXcpzCtb0W2NtVWC/u7dADgKnva2n1Iwhf7hZT0ZM&#10;P19iciIFbp224pzFh4KFMaJ1JuNmWuM6uuDlTFDWF6uquzWVVEg501CkXehPlR1WNJxbrWDasbIY&#10;b3WU3/4JmxcAAAD//wMAUEsDBBQABgAIAAAAIQB6P0Qu4AAAAAwBAAAPAAAAZHJzL2Rvd25yZXYu&#10;eG1sTI9BTsMwEEX3SNzBGiQ2qLUboCEhToVASCzY0HAANzZxIB5HtpOmt2e6guXMfL15v9otbmCz&#10;CbH3KGGzFsAMtl732En4bF5XD8BiUqjV4NFIOJkIu/ryolKl9kf8MPM+dYwgGEslwaY0lpzH1hqn&#10;4tqPBun25YNTicbQcR3UkeBu4JkQW+5Uj/TBqtE8W9P+7CcnIQ/fdy4JMZ+Kt/fm5b6x8820SHl9&#10;tTw9AktmSX9hOOuTOtTkdPAT6sgGYhQZdUkSVhuR58AoUuTn1YGy2fYWeF3x/yXqXwAAAP//AwBQ&#10;SwECLQAUAAYACAAAACEAtoM4kv4AAADhAQAAEwAAAAAAAAAAAAAAAAAAAAAAW0NvbnRlbnRfVHlw&#10;ZXNdLnhtbFBLAQItABQABgAIAAAAIQA4/SH/1gAAAJQBAAALAAAAAAAAAAAAAAAAAC8BAABfcmVs&#10;cy8ucmVsc1BLAQItABQABgAIAAAAIQDYhZDGtwEAAFEDAAAOAAAAAAAAAAAAAAAAAC4CAABkcnMv&#10;ZTJvRG9jLnhtbFBLAQItABQABgAIAAAAIQB6P0Qu4AAAAAwBAAAPAAAAAAAAAAAAAAAAABEEAABk&#10;cnMvZG93bnJldi54bWxQSwUGAAAAAAQABADzAAAAHgUAAAAA&#10;" stroked="f" strokeweight="1pt">
                <v:stroke miterlimit="4"/>
                <w10:wrap anchory="line"/>
              </v:rect>
            </w:pict>
          </mc:Fallback>
        </mc:AlternateContent>
      </w:r>
      <w:r>
        <w:rPr>
          <w:rFonts w:ascii="Arial Bold"/>
          <w:sz w:val="32"/>
          <w:szCs w:val="32"/>
          <w:u w:val="single"/>
        </w:rPr>
        <w:t xml:space="preserve">                                                                              </w:t>
      </w:r>
    </w:p>
    <w:p w:rsidR="006C0C25" w:rsidRDefault="006C0C25">
      <w:pPr>
        <w:rPr>
          <w:rFonts w:ascii="Arial Bold" w:eastAsia="Arial Bold" w:hAnsi="Arial Bold" w:cs="Arial Bold"/>
        </w:rPr>
      </w:pPr>
    </w:p>
    <w:p w:rsidR="006C0C25" w:rsidRDefault="002518D3">
      <w:pPr>
        <w:tabs>
          <w:tab w:val="left" w:pos="2160"/>
        </w:tabs>
        <w:rPr>
          <w:rFonts w:ascii="Arial Bold" w:eastAsia="Arial Bold" w:hAnsi="Arial Bold" w:cs="Arial Bold"/>
        </w:rPr>
      </w:pPr>
      <w:r>
        <w:rPr>
          <w:rFonts w:ascii="Arial Bold"/>
        </w:rPr>
        <w:t xml:space="preserve">To: </w:t>
      </w:r>
      <w:r>
        <w:rPr>
          <w:rFonts w:ascii="Arial Bold"/>
        </w:rPr>
        <w:tab/>
        <w:t>Audit and Governance Committee</w:t>
      </w:r>
    </w:p>
    <w:p w:rsidR="006C0C25" w:rsidRDefault="002518D3">
      <w:pPr>
        <w:tabs>
          <w:tab w:val="left" w:pos="2160"/>
        </w:tabs>
        <w:rPr>
          <w:rFonts w:ascii="Arial Bold" w:eastAsia="Arial Bold" w:hAnsi="Arial Bold" w:cs="Arial Bold"/>
        </w:rPr>
      </w:pPr>
      <w:r>
        <w:rPr>
          <w:rFonts w:ascii="Arial Bold" w:eastAsia="Arial Bold" w:hAnsi="Arial Bold" w:cs="Arial Bold"/>
        </w:rPr>
        <w:tab/>
      </w:r>
      <w:r>
        <w:rPr>
          <w:rFonts w:ascii="Arial Bold" w:eastAsia="Arial Bold" w:hAnsi="Arial Bold" w:cs="Arial Bold"/>
        </w:rPr>
        <w:tab/>
      </w:r>
    </w:p>
    <w:p w:rsidR="006C0C25" w:rsidRDefault="006C0C25">
      <w:pPr>
        <w:rPr>
          <w:rFonts w:ascii="Arial Bold" w:eastAsia="Arial Bold" w:hAnsi="Arial Bold" w:cs="Arial Bold"/>
        </w:rPr>
      </w:pPr>
    </w:p>
    <w:p w:rsidR="006C0C25" w:rsidRDefault="002518D3">
      <w:pPr>
        <w:tabs>
          <w:tab w:val="left" w:pos="2160"/>
          <w:tab w:val="left" w:pos="6300"/>
          <w:tab w:val="left" w:pos="7380"/>
        </w:tabs>
        <w:rPr>
          <w:rFonts w:ascii="Arial Bold" w:eastAsia="Arial Bold" w:hAnsi="Arial Bold" w:cs="Arial Bold"/>
        </w:rPr>
      </w:pPr>
      <w:r>
        <w:rPr>
          <w:rFonts w:ascii="Arial Bold"/>
        </w:rPr>
        <w:t xml:space="preserve">Date: </w:t>
      </w:r>
      <w:r>
        <w:rPr>
          <w:rFonts w:ascii="Arial Bold"/>
        </w:rPr>
        <w:tab/>
        <w:t>26</w:t>
      </w:r>
      <w:r>
        <w:rPr>
          <w:rFonts w:ascii="Arial Bold"/>
          <w:vertAlign w:val="superscript"/>
        </w:rPr>
        <w:t>th</w:t>
      </w:r>
      <w:r>
        <w:rPr>
          <w:rFonts w:ascii="Arial Bold"/>
        </w:rPr>
        <w:t xml:space="preserve"> June 2014</w:t>
      </w:r>
      <w:r w:rsidR="0062388B">
        <w:rPr>
          <w:rFonts w:ascii="Arial Bold"/>
        </w:rPr>
        <w:tab/>
        <w:t>Item no:</w:t>
      </w:r>
    </w:p>
    <w:p w:rsidR="006C0C25" w:rsidRDefault="002518D3">
      <w:pPr>
        <w:tabs>
          <w:tab w:val="left" w:pos="2160"/>
          <w:tab w:val="left" w:pos="6300"/>
          <w:tab w:val="left" w:pos="7380"/>
        </w:tabs>
        <w:rPr>
          <w:rFonts w:ascii="Arial Bold" w:eastAsia="Arial Bold" w:hAnsi="Arial Bold" w:cs="Arial Bold"/>
        </w:rPr>
      </w:pPr>
      <w:r>
        <w:rPr>
          <w:rFonts w:ascii="Arial Bold" w:eastAsia="Arial Bold" w:hAnsi="Arial Bold" w:cs="Arial Bold"/>
        </w:rPr>
        <w:tab/>
      </w:r>
      <w:r>
        <w:rPr>
          <w:rFonts w:ascii="Arial Bold"/>
        </w:rPr>
        <w:tab/>
        <w:t xml:space="preserve">       </w:t>
      </w:r>
      <w:r>
        <w:rPr>
          <w:rFonts w:ascii="Arial Bold"/>
        </w:rPr>
        <w:tab/>
        <w:t xml:space="preserve">   </w:t>
      </w:r>
      <w:r>
        <w:rPr>
          <w:rFonts w:ascii="Arial Bold"/>
        </w:rPr>
        <w:tab/>
      </w:r>
    </w:p>
    <w:p w:rsidR="006C0C25" w:rsidRDefault="006C0C25">
      <w:pPr>
        <w:jc w:val="right"/>
        <w:rPr>
          <w:rFonts w:ascii="Arial Bold" w:eastAsia="Arial Bold" w:hAnsi="Arial Bold" w:cs="Arial Bold"/>
        </w:rPr>
      </w:pPr>
    </w:p>
    <w:p w:rsidR="006C0C25" w:rsidRDefault="002518D3">
      <w:pPr>
        <w:rPr>
          <w:rFonts w:ascii="Arial Bold" w:eastAsia="Arial Bold" w:hAnsi="Arial Bold" w:cs="Arial Bold"/>
        </w:rPr>
      </w:pPr>
      <w:r>
        <w:rPr>
          <w:rFonts w:ascii="Arial Bold"/>
        </w:rPr>
        <w:t xml:space="preserve">Report of: </w:t>
      </w:r>
      <w:r>
        <w:rPr>
          <w:rFonts w:ascii="Arial Bold"/>
        </w:rPr>
        <w:tab/>
      </w:r>
      <w:r>
        <w:rPr>
          <w:rFonts w:ascii="Arial Bold"/>
        </w:rPr>
        <w:tab/>
        <w:t>Head of Finance</w:t>
      </w:r>
      <w:r>
        <w:rPr>
          <w:rFonts w:ascii="Arial Bold"/>
        </w:rPr>
        <w:tab/>
      </w:r>
    </w:p>
    <w:p w:rsidR="006C0C25" w:rsidRDefault="006C0C25">
      <w:pPr>
        <w:tabs>
          <w:tab w:val="left" w:pos="2160"/>
        </w:tabs>
        <w:rPr>
          <w:rFonts w:ascii="Arial Bold" w:eastAsia="Arial Bold" w:hAnsi="Arial Bold" w:cs="Arial Bold"/>
        </w:rPr>
      </w:pPr>
    </w:p>
    <w:p w:rsidR="006C0C25" w:rsidRDefault="002518D3">
      <w:pPr>
        <w:tabs>
          <w:tab w:val="left" w:pos="2160"/>
        </w:tabs>
        <w:rPr>
          <w:rFonts w:ascii="Arial Bold" w:eastAsia="Arial Bold" w:hAnsi="Arial Bold" w:cs="Arial Bold"/>
          <w:sz w:val="28"/>
          <w:szCs w:val="28"/>
        </w:rPr>
      </w:pPr>
      <w:r>
        <w:rPr>
          <w:rFonts w:ascii="Arial Bold"/>
        </w:rPr>
        <w:t xml:space="preserve">Title of Report: PROTECTING THE PUBLIC PURSE </w:t>
      </w:r>
      <w:r>
        <w:rPr>
          <w:rFonts w:hAnsi="Arial Unicode MS"/>
        </w:rPr>
        <w:t>–</w:t>
      </w:r>
      <w:r>
        <w:rPr>
          <w:rFonts w:hAnsi="Arial Unicode MS"/>
        </w:rPr>
        <w:t xml:space="preserve"> </w:t>
      </w:r>
      <w:r>
        <w:rPr>
          <w:rFonts w:ascii="Arial Bold"/>
        </w:rPr>
        <w:t xml:space="preserve">THE FUTURE OF THE INVESTIGATION SERVICE </w:t>
      </w:r>
      <w:r>
        <w:rPr>
          <w:rFonts w:ascii="Arial Bold"/>
        </w:rPr>
        <w:tab/>
      </w:r>
    </w:p>
    <w:p w:rsidR="006C0C25" w:rsidRDefault="006C0C25">
      <w:pPr>
        <w:rPr>
          <w:sz w:val="28"/>
          <w:szCs w:val="28"/>
        </w:rPr>
      </w:pPr>
    </w:p>
    <w:p w:rsidR="006C0C25" w:rsidRDefault="006C0C25">
      <w:pPr>
        <w:pStyle w:val="Heading1"/>
        <w:pBdr>
          <w:top w:val="single" w:sz="4" w:space="0" w:color="000000"/>
          <w:left w:val="single" w:sz="4" w:space="0" w:color="000000"/>
          <w:bottom w:val="single" w:sz="4" w:space="0" w:color="000000"/>
          <w:right w:val="single" w:sz="4" w:space="0" w:color="000000"/>
        </w:pBdr>
        <w:jc w:val="center"/>
        <w:rPr>
          <w:sz w:val="28"/>
          <w:szCs w:val="28"/>
          <w:u w:val="single"/>
        </w:rPr>
      </w:pPr>
    </w:p>
    <w:p w:rsidR="006C0C25" w:rsidRDefault="002518D3">
      <w:pPr>
        <w:pStyle w:val="Heading1"/>
        <w:pBdr>
          <w:top w:val="single" w:sz="4" w:space="0" w:color="000000"/>
          <w:left w:val="single" w:sz="4" w:space="0" w:color="000000"/>
          <w:bottom w:val="single" w:sz="4" w:space="0" w:color="000000"/>
          <w:right w:val="single" w:sz="4" w:space="0" w:color="000000"/>
        </w:pBdr>
        <w:jc w:val="center"/>
        <w:rPr>
          <w:u w:val="single"/>
        </w:rPr>
      </w:pPr>
      <w:r>
        <w:rPr>
          <w:u w:val="single"/>
        </w:rPr>
        <w:t>Summary and Recommendations</w:t>
      </w:r>
    </w:p>
    <w:p w:rsidR="006C0C25" w:rsidRDefault="006C0C25">
      <w:pPr>
        <w:pBdr>
          <w:top w:val="single" w:sz="4" w:space="0" w:color="000000"/>
          <w:left w:val="single" w:sz="4" w:space="0" w:color="000000"/>
          <w:bottom w:val="single" w:sz="4" w:space="0" w:color="000000"/>
          <w:right w:val="single" w:sz="4" w:space="0" w:color="000000"/>
        </w:pBdr>
        <w:rPr>
          <w:sz w:val="28"/>
          <w:szCs w:val="28"/>
        </w:rPr>
      </w:pPr>
    </w:p>
    <w:p w:rsidR="003A6028" w:rsidRDefault="002518D3">
      <w:pPr>
        <w:pBdr>
          <w:top w:val="single" w:sz="4" w:space="0" w:color="000000"/>
          <w:left w:val="single" w:sz="4" w:space="0" w:color="000000"/>
          <w:bottom w:val="single" w:sz="4" w:space="0" w:color="000000"/>
          <w:right w:val="single" w:sz="4" w:space="0" w:color="000000"/>
        </w:pBdr>
      </w:pPr>
      <w:r>
        <w:rPr>
          <w:rFonts w:ascii="Arial Bold"/>
        </w:rPr>
        <w:t>Purpose of report</w:t>
      </w:r>
      <w:r>
        <w:t xml:space="preserve">:  To </w:t>
      </w:r>
      <w:r w:rsidR="00863796">
        <w:t xml:space="preserve">update </w:t>
      </w:r>
      <w:r>
        <w:t>members on the</w:t>
      </w:r>
      <w:r w:rsidR="002D1C3A">
        <w:t xml:space="preserve"> implications of the</w:t>
      </w:r>
      <w:r>
        <w:t xml:space="preserve"> </w:t>
      </w:r>
      <w:r w:rsidRPr="000E4DE4">
        <w:t xml:space="preserve">transfer of </w:t>
      </w:r>
      <w:r w:rsidR="00863796">
        <w:t>Housing B</w:t>
      </w:r>
      <w:r w:rsidRPr="000E4DE4">
        <w:t xml:space="preserve">enefit fraud investigation </w:t>
      </w:r>
      <w:r w:rsidR="003A6028" w:rsidRPr="000E4DE4">
        <w:t>work</w:t>
      </w:r>
      <w:r w:rsidR="003A6028">
        <w:t xml:space="preserve"> and</w:t>
      </w:r>
      <w:r w:rsidR="0062388B">
        <w:t xml:space="preserve"> Officers </w:t>
      </w:r>
      <w:r>
        <w:t>to the Department for Work and Pensions (DWP</w:t>
      </w:r>
      <w:r w:rsidR="00D573F9">
        <w:t>) Single</w:t>
      </w:r>
      <w:r>
        <w:t xml:space="preserve"> Fraud Investigation Service (SFIS)</w:t>
      </w:r>
      <w:r w:rsidR="002D1C3A">
        <w:t>.</w:t>
      </w:r>
    </w:p>
    <w:p w:rsidR="006C0C25" w:rsidRDefault="002518D3">
      <w:pPr>
        <w:pBdr>
          <w:top w:val="single" w:sz="4" w:space="0" w:color="000000"/>
          <w:left w:val="single" w:sz="4" w:space="0" w:color="000000"/>
          <w:bottom w:val="single" w:sz="4" w:space="0" w:color="000000"/>
          <w:right w:val="single" w:sz="4" w:space="0" w:color="000000"/>
        </w:pBdr>
      </w:pPr>
      <w:r>
        <w:tab/>
      </w:r>
      <w:r>
        <w:tab/>
      </w:r>
      <w:r>
        <w:tab/>
      </w:r>
      <w:r>
        <w:tab/>
      </w:r>
      <w:r>
        <w:tab/>
      </w:r>
      <w:r>
        <w:tab/>
      </w:r>
      <w:r>
        <w:tab/>
      </w:r>
      <w:r>
        <w:tab/>
      </w:r>
      <w:r>
        <w:tab/>
      </w:r>
    </w:p>
    <w:p w:rsidR="006C0C25" w:rsidRDefault="002518D3">
      <w:pPr>
        <w:pStyle w:val="Heading1"/>
        <w:pBdr>
          <w:top w:val="single" w:sz="4" w:space="0" w:color="000000"/>
          <w:left w:val="single" w:sz="4" w:space="0" w:color="000000"/>
          <w:bottom w:val="single" w:sz="4" w:space="0" w:color="000000"/>
          <w:right w:val="single" w:sz="4" w:space="0" w:color="000000"/>
        </w:pBdr>
        <w:tabs>
          <w:tab w:val="left" w:pos="3062"/>
        </w:tabs>
      </w:pPr>
      <w:r>
        <w:t xml:space="preserve">Key decision </w:t>
      </w:r>
      <w:r>
        <w:rPr>
          <w:rFonts w:ascii="Arial"/>
          <w:i/>
          <w:iCs/>
        </w:rPr>
        <w:t>Yes</w:t>
      </w:r>
    </w:p>
    <w:p w:rsidR="006C0C25" w:rsidRDefault="006C0C25">
      <w:pPr>
        <w:pBdr>
          <w:top w:val="single" w:sz="4" w:space="0" w:color="000000"/>
          <w:left w:val="single" w:sz="4" w:space="0" w:color="000000"/>
          <w:bottom w:val="single" w:sz="4" w:space="0" w:color="000000"/>
          <w:right w:val="single" w:sz="4" w:space="0" w:color="000000"/>
        </w:pBdr>
      </w:pPr>
    </w:p>
    <w:p w:rsidR="006C0C25" w:rsidRDefault="002518D3">
      <w:pPr>
        <w:pBdr>
          <w:top w:val="single" w:sz="4" w:space="0" w:color="000000"/>
          <w:left w:val="single" w:sz="4" w:space="0" w:color="000000"/>
          <w:bottom w:val="single" w:sz="4" w:space="0" w:color="000000"/>
          <w:right w:val="single" w:sz="4" w:space="0" w:color="000000"/>
        </w:pBdr>
        <w:rPr>
          <w:rFonts w:ascii="Arial Bold" w:eastAsia="Arial Bold" w:hAnsi="Arial Bold" w:cs="Arial Bold"/>
        </w:rPr>
      </w:pPr>
      <w:r>
        <w:rPr>
          <w:rFonts w:ascii="Arial Bold"/>
        </w:rPr>
        <w:t xml:space="preserve">Executive lead member: </w:t>
      </w:r>
      <w:r w:rsidRPr="007E14CB">
        <w:rPr>
          <w:b/>
        </w:rPr>
        <w:t>Ed Turner</w:t>
      </w:r>
    </w:p>
    <w:p w:rsidR="006C0C25" w:rsidRDefault="006C0C25">
      <w:pPr>
        <w:pStyle w:val="Heading1"/>
        <w:pBdr>
          <w:top w:val="single" w:sz="4" w:space="0" w:color="000000"/>
          <w:left w:val="single" w:sz="4" w:space="0" w:color="000000"/>
          <w:bottom w:val="single" w:sz="4" w:space="0" w:color="000000"/>
          <w:right w:val="single" w:sz="4" w:space="0" w:color="000000"/>
        </w:pBdr>
      </w:pPr>
    </w:p>
    <w:p w:rsidR="006C0C25" w:rsidRDefault="002518D3">
      <w:pPr>
        <w:pBdr>
          <w:top w:val="single" w:sz="4" w:space="0" w:color="000000"/>
          <w:left w:val="single" w:sz="4" w:space="0" w:color="000000"/>
          <w:bottom w:val="single" w:sz="4" w:space="0" w:color="000000"/>
          <w:right w:val="single" w:sz="4" w:space="0" w:color="000000"/>
        </w:pBdr>
        <w:rPr>
          <w:rFonts w:ascii="Arial Bold" w:eastAsia="Arial Bold" w:hAnsi="Arial Bold" w:cs="Arial Bold"/>
        </w:rPr>
      </w:pPr>
      <w:r>
        <w:rPr>
          <w:rFonts w:ascii="Arial Bold"/>
        </w:rPr>
        <w:t>Policy Framework: Finance</w:t>
      </w:r>
    </w:p>
    <w:p w:rsidR="006C0C25" w:rsidRDefault="006C0C25">
      <w:pPr>
        <w:pStyle w:val="Heading1"/>
        <w:pBdr>
          <w:top w:val="single" w:sz="4" w:space="0" w:color="000000"/>
          <w:left w:val="single" w:sz="4" w:space="0" w:color="000000"/>
          <w:bottom w:val="single" w:sz="4" w:space="0" w:color="000000"/>
          <w:right w:val="single" w:sz="4" w:space="0" w:color="000000"/>
        </w:pBdr>
      </w:pPr>
    </w:p>
    <w:p w:rsidR="006C0C25" w:rsidRDefault="002518D3">
      <w:pPr>
        <w:pBdr>
          <w:top w:val="single" w:sz="4" w:space="0" w:color="000000"/>
          <w:left w:val="single" w:sz="4" w:space="0" w:color="000000"/>
          <w:bottom w:val="single" w:sz="4" w:space="0" w:color="000000"/>
          <w:right w:val="single" w:sz="4" w:space="0" w:color="000000"/>
        </w:pBdr>
        <w:tabs>
          <w:tab w:val="left" w:pos="3048"/>
        </w:tabs>
        <w:rPr>
          <w:rFonts w:ascii="Arial Bold" w:eastAsia="Arial Bold" w:hAnsi="Arial Bold" w:cs="Arial Bold"/>
        </w:rPr>
      </w:pPr>
      <w:r>
        <w:rPr>
          <w:rFonts w:ascii="Arial Bold"/>
        </w:rPr>
        <w:t xml:space="preserve">Recommendation(s): </w:t>
      </w:r>
    </w:p>
    <w:p w:rsidR="00863796" w:rsidRDefault="00863796" w:rsidP="0012121C">
      <w:pPr>
        <w:pBdr>
          <w:top w:val="single" w:sz="4" w:space="0" w:color="000000"/>
          <w:left w:val="single" w:sz="4" w:space="0" w:color="000000"/>
          <w:bottom w:val="single" w:sz="4" w:space="0" w:color="000000"/>
          <w:right w:val="single" w:sz="4" w:space="0" w:color="000000"/>
        </w:pBdr>
        <w:tabs>
          <w:tab w:val="left" w:pos="567"/>
        </w:tabs>
        <w:ind w:left="567" w:hanging="567"/>
        <w:rPr>
          <w:rFonts w:ascii="Arial Bold"/>
        </w:rPr>
      </w:pPr>
    </w:p>
    <w:p w:rsidR="006C0C25" w:rsidRPr="00A537E1" w:rsidRDefault="002518D3" w:rsidP="0012121C">
      <w:pPr>
        <w:pBdr>
          <w:top w:val="single" w:sz="4" w:space="0" w:color="000000"/>
          <w:left w:val="single" w:sz="4" w:space="0" w:color="000000"/>
          <w:bottom w:val="single" w:sz="4" w:space="0" w:color="000000"/>
          <w:right w:val="single" w:sz="4" w:space="0" w:color="000000"/>
        </w:pBdr>
        <w:tabs>
          <w:tab w:val="left" w:pos="567"/>
        </w:tabs>
        <w:ind w:left="567" w:hanging="567"/>
        <w:rPr>
          <w:rFonts w:ascii="Arial Bold" w:eastAsia="Arial Bold" w:hAnsi="Arial Bold" w:cs="Arial Bold"/>
          <w:b/>
          <w:color w:val="auto"/>
        </w:rPr>
      </w:pPr>
      <w:r>
        <w:rPr>
          <w:rFonts w:ascii="Arial Bold"/>
        </w:rPr>
        <w:t>1)</w:t>
      </w:r>
      <w:r>
        <w:rPr>
          <w:rFonts w:ascii="Arial Bold"/>
        </w:rPr>
        <w:tab/>
      </w:r>
      <w:r w:rsidR="00863796">
        <w:rPr>
          <w:rFonts w:ascii="Arial Bold"/>
        </w:rPr>
        <w:t>Members are asked to note the report</w:t>
      </w:r>
      <w:r>
        <w:rPr>
          <w:rFonts w:ascii="Arial Bold"/>
        </w:rPr>
        <w:t xml:space="preserve"> </w:t>
      </w:r>
    </w:p>
    <w:p w:rsidR="006C0C25" w:rsidRDefault="002518D3" w:rsidP="0097429C">
      <w:pPr>
        <w:pBdr>
          <w:top w:val="single" w:sz="4" w:space="0" w:color="000000"/>
          <w:left w:val="single" w:sz="4" w:space="0" w:color="000000"/>
          <w:bottom w:val="single" w:sz="4" w:space="0" w:color="000000"/>
          <w:right w:val="single" w:sz="4" w:space="0" w:color="000000"/>
        </w:pBdr>
        <w:tabs>
          <w:tab w:val="left" w:pos="567"/>
        </w:tabs>
        <w:ind w:left="567" w:hanging="567"/>
        <w:rPr>
          <w:rFonts w:ascii="Arial Bold" w:eastAsia="Arial Bold" w:hAnsi="Arial Bold" w:cs="Arial Bold"/>
          <w:sz w:val="28"/>
          <w:szCs w:val="28"/>
        </w:rPr>
      </w:pPr>
      <w:r>
        <w:rPr>
          <w:rFonts w:ascii="Arial Bold"/>
        </w:rPr>
        <w:tab/>
      </w:r>
    </w:p>
    <w:p w:rsidR="006C0C25" w:rsidRDefault="006C0C25">
      <w:pPr>
        <w:rPr>
          <w:rFonts w:ascii="Arial Bold" w:eastAsia="Arial Bold" w:hAnsi="Arial Bold" w:cs="Arial Bold"/>
        </w:rPr>
      </w:pPr>
    </w:p>
    <w:p w:rsidR="006C0C25" w:rsidRDefault="002518D3">
      <w:pPr>
        <w:rPr>
          <w:b/>
          <w:bCs/>
          <w:i/>
          <w:iCs/>
        </w:rPr>
      </w:pPr>
      <w:r>
        <w:rPr>
          <w:rFonts w:ascii="Arial Bold"/>
        </w:rPr>
        <w:t xml:space="preserve">Appendices to report  </w:t>
      </w:r>
    </w:p>
    <w:p w:rsidR="006C0C25" w:rsidRDefault="006C0C25"/>
    <w:p w:rsidR="006C0C25" w:rsidRDefault="002518D3">
      <w:pPr>
        <w:rPr>
          <w:rFonts w:eastAsia="Arial Unicode MS" w:hAnsi="Arial Unicode MS" w:cs="Arial Unicode MS"/>
        </w:rPr>
      </w:pPr>
      <w:r>
        <w:rPr>
          <w:rFonts w:eastAsia="Arial Unicode MS" w:hAnsi="Arial Unicode MS" w:cs="Arial Unicode MS"/>
        </w:rPr>
        <w:t>Appendix A - Investigation Team</w:t>
      </w:r>
      <w:r w:rsidR="002210B9">
        <w:rPr>
          <w:rFonts w:eastAsia="Arial Unicode MS" w:hAnsi="Arial Unicode MS" w:cs="Arial Unicode MS"/>
        </w:rPr>
        <w:t xml:space="preserve"> Structure</w:t>
      </w:r>
    </w:p>
    <w:p w:rsidR="006C0C25" w:rsidRDefault="002518D3">
      <w:r>
        <w:rPr>
          <w:rFonts w:eastAsia="Arial Unicode MS" w:hAnsi="Arial Unicode MS" w:cs="Arial Unicode MS"/>
        </w:rPr>
        <w:t xml:space="preserve">Appendix </w:t>
      </w:r>
      <w:r w:rsidR="000E4DE4">
        <w:rPr>
          <w:rFonts w:eastAsia="Arial Unicode MS" w:hAnsi="Arial Unicode MS" w:cs="Arial Unicode MS"/>
        </w:rPr>
        <w:t>B</w:t>
      </w:r>
      <w:r>
        <w:rPr>
          <w:rFonts w:eastAsia="Arial Unicode MS" w:hAnsi="Arial Unicode MS" w:cs="Arial Unicode MS"/>
        </w:rPr>
        <w:t xml:space="preserve"> </w:t>
      </w:r>
      <w:r w:rsidR="00BD61BC">
        <w:rPr>
          <w:rFonts w:eastAsia="Arial Unicode MS" w:hAnsi="Arial Unicode MS" w:cs="Arial Unicode MS"/>
        </w:rPr>
        <w:t>-</w:t>
      </w:r>
      <w:r>
        <w:rPr>
          <w:rFonts w:eastAsia="Arial Unicode MS" w:hAnsi="Arial Unicode MS" w:cs="Arial Unicode MS"/>
        </w:rPr>
        <w:t xml:space="preserve"> </w:t>
      </w:r>
      <w:r w:rsidR="00BD61BC">
        <w:rPr>
          <w:rFonts w:eastAsia="Arial Unicode MS" w:hAnsi="Arial Unicode MS" w:cs="Arial Unicode MS"/>
        </w:rPr>
        <w:t>Risk Assessment</w:t>
      </w:r>
    </w:p>
    <w:p w:rsidR="0097429C" w:rsidRDefault="0097429C">
      <w:pPr>
        <w:rPr>
          <w:rFonts w:ascii="Arial Bold"/>
        </w:rPr>
      </w:pPr>
    </w:p>
    <w:p w:rsidR="006C0C25" w:rsidRDefault="002518D3">
      <w:pPr>
        <w:rPr>
          <w:rFonts w:ascii="Arial Bold" w:eastAsia="Arial Bold" w:hAnsi="Arial Bold" w:cs="Arial Bold"/>
        </w:rPr>
      </w:pPr>
      <w:r>
        <w:rPr>
          <w:rFonts w:ascii="Arial Bold"/>
        </w:rPr>
        <w:t>Introduction</w:t>
      </w:r>
    </w:p>
    <w:p w:rsidR="006C0C25" w:rsidRDefault="006C0C25">
      <w:pPr>
        <w:rPr>
          <w:rFonts w:ascii="Arial Bold" w:eastAsia="Arial Bold" w:hAnsi="Arial Bold" w:cs="Arial Bold"/>
          <w:sz w:val="28"/>
          <w:szCs w:val="28"/>
        </w:rPr>
      </w:pPr>
    </w:p>
    <w:p w:rsidR="00C46FDA" w:rsidRDefault="002518D3" w:rsidP="00C46FDA">
      <w:pPr>
        <w:pStyle w:val="ListParagraph"/>
        <w:numPr>
          <w:ilvl w:val="0"/>
          <w:numId w:val="45"/>
        </w:numPr>
        <w:ind w:left="851" w:hanging="567"/>
        <w:jc w:val="both"/>
      </w:pPr>
      <w:r>
        <w:t>In February 2011 the Department for Work and Pensions (DWP) announced that they were looking to establish a Single Fraud Investigation Service (SFIS) for the investigation of all welfare benefit and tax credit claims.</w:t>
      </w:r>
      <w:r w:rsidR="00C46FDA">
        <w:t xml:space="preserve"> </w:t>
      </w:r>
    </w:p>
    <w:p w:rsidR="00C46FDA" w:rsidRDefault="00C46FDA" w:rsidP="00C46FDA">
      <w:pPr>
        <w:ind w:left="284"/>
        <w:jc w:val="both"/>
      </w:pPr>
    </w:p>
    <w:p w:rsidR="006C0C25" w:rsidRDefault="002518D3" w:rsidP="00C46FDA">
      <w:pPr>
        <w:pStyle w:val="ListParagraph"/>
        <w:numPr>
          <w:ilvl w:val="0"/>
          <w:numId w:val="45"/>
        </w:numPr>
        <w:ind w:left="851" w:hanging="567"/>
        <w:jc w:val="both"/>
      </w:pPr>
      <w:r>
        <w:t>Recent communications and road shows held by the DWP have confirmed:</w:t>
      </w:r>
    </w:p>
    <w:p w:rsidR="006C0C25" w:rsidRDefault="002518D3" w:rsidP="00BB5C64">
      <w:pPr>
        <w:pStyle w:val="ListParagraph"/>
        <w:numPr>
          <w:ilvl w:val="0"/>
          <w:numId w:val="35"/>
        </w:numPr>
        <w:ind w:left="1418" w:hanging="284"/>
        <w:jc w:val="both"/>
      </w:pPr>
      <w:r>
        <w:t xml:space="preserve">The national roll out of transfers will commence in October 2014 and be completed by March 2016 </w:t>
      </w:r>
    </w:p>
    <w:p w:rsidR="00A413D0" w:rsidRDefault="00A413D0" w:rsidP="00BB5C64">
      <w:pPr>
        <w:pStyle w:val="ListParagraph"/>
        <w:numPr>
          <w:ilvl w:val="0"/>
          <w:numId w:val="35"/>
        </w:numPr>
        <w:ind w:left="1418" w:hanging="284"/>
        <w:jc w:val="both"/>
      </w:pPr>
      <w:r>
        <w:lastRenderedPageBreak/>
        <w:t xml:space="preserve">The </w:t>
      </w:r>
      <w:r w:rsidRPr="000F53DC">
        <w:t>transfer date for all</w:t>
      </w:r>
      <w:r w:rsidR="007E14CB">
        <w:t xml:space="preserve"> </w:t>
      </w:r>
      <w:r>
        <w:t xml:space="preserve">Oxfordshire authorities </w:t>
      </w:r>
      <w:r w:rsidRPr="000F53DC">
        <w:t xml:space="preserve">is </w:t>
      </w:r>
      <w:r>
        <w:t>1</w:t>
      </w:r>
      <w:r w:rsidRPr="00A714AB">
        <w:rPr>
          <w:vertAlign w:val="superscript"/>
        </w:rPr>
        <w:t>st</w:t>
      </w:r>
      <w:r>
        <w:t xml:space="preserve"> February 2015</w:t>
      </w:r>
    </w:p>
    <w:p w:rsidR="006C0C25" w:rsidRDefault="002518D3" w:rsidP="00BB5C64">
      <w:pPr>
        <w:pStyle w:val="ListParagraph"/>
        <w:numPr>
          <w:ilvl w:val="0"/>
          <w:numId w:val="35"/>
        </w:numPr>
        <w:ind w:left="1418" w:hanging="284"/>
        <w:jc w:val="both"/>
      </w:pPr>
      <w:r>
        <w:t>That TUPE</w:t>
      </w:r>
      <w:r w:rsidR="00E44349">
        <w:t xml:space="preserve"> </w:t>
      </w:r>
      <w:r>
        <w:t>rules will not apply to staff transferred but the transfer will be undertaken as if they did</w:t>
      </w:r>
    </w:p>
    <w:p w:rsidR="006C0C25" w:rsidRDefault="002518D3" w:rsidP="00BB5C64">
      <w:pPr>
        <w:pStyle w:val="ListParagraph"/>
        <w:numPr>
          <w:ilvl w:val="0"/>
          <w:numId w:val="35"/>
        </w:numPr>
        <w:ind w:left="1418" w:hanging="284"/>
        <w:jc w:val="both"/>
      </w:pPr>
      <w:r>
        <w:t xml:space="preserve">Consultation with individual members of staff, HR and DWP will commence 4-6 months prior to </w:t>
      </w:r>
      <w:r w:rsidR="00A97565">
        <w:t xml:space="preserve">the </w:t>
      </w:r>
      <w:r w:rsidR="00A413D0">
        <w:t xml:space="preserve">transfer date </w:t>
      </w:r>
      <w:r w:rsidR="00DA4398">
        <w:t>i.e.</w:t>
      </w:r>
      <w:r w:rsidR="00A413D0">
        <w:t xml:space="preserve"> August/September for Oxford City staff</w:t>
      </w:r>
    </w:p>
    <w:p w:rsidR="006C0C25" w:rsidRDefault="002518D3" w:rsidP="00BB5C64">
      <w:pPr>
        <w:pStyle w:val="ListParagraph"/>
        <w:numPr>
          <w:ilvl w:val="0"/>
          <w:numId w:val="35"/>
        </w:numPr>
        <w:ind w:left="1418" w:hanging="284"/>
        <w:jc w:val="both"/>
      </w:pPr>
      <w:r>
        <w:t>Staff will transfer to DWP offices within 1.5 hours travelling time by public transport from home to office</w:t>
      </w:r>
    </w:p>
    <w:p w:rsidR="006C0C25" w:rsidRDefault="006C0C25" w:rsidP="00A714AB">
      <w:pPr>
        <w:ind w:left="851" w:hanging="567"/>
        <w:jc w:val="both"/>
      </w:pPr>
    </w:p>
    <w:p w:rsidR="00A714AB" w:rsidRDefault="00C46FDA" w:rsidP="00C46FDA">
      <w:pPr>
        <w:ind w:left="851" w:hanging="567"/>
        <w:jc w:val="both"/>
      </w:pPr>
      <w:r>
        <w:t xml:space="preserve">3. </w:t>
      </w:r>
      <w:r w:rsidR="00C56824">
        <w:t xml:space="preserve">   </w:t>
      </w:r>
      <w:r w:rsidR="004757B1">
        <w:t xml:space="preserve">Under the guidance issued by the DWP there are </w:t>
      </w:r>
      <w:r w:rsidR="002518D3">
        <w:t>4 posts (</w:t>
      </w:r>
      <w:r w:rsidR="00E44349">
        <w:t>2.9FTE</w:t>
      </w:r>
      <w:r w:rsidR="002518D3">
        <w:t xml:space="preserve">) </w:t>
      </w:r>
      <w:r w:rsidR="00A97565">
        <w:t xml:space="preserve">within the City Council </w:t>
      </w:r>
      <w:r w:rsidR="00A75680">
        <w:t xml:space="preserve">that </w:t>
      </w:r>
      <w:r w:rsidR="002518D3">
        <w:t>fall in scope; 2 full time Investigation Officer Posts and 2 part time Intelligence Officer posts.</w:t>
      </w:r>
    </w:p>
    <w:p w:rsidR="00C46FDA" w:rsidRDefault="00C46FDA" w:rsidP="00C46FDA">
      <w:pPr>
        <w:spacing w:before="100" w:beforeAutospacing="1" w:after="100" w:afterAutospacing="1"/>
        <w:ind w:left="851" w:hanging="567"/>
        <w:jc w:val="both"/>
      </w:pPr>
      <w:r>
        <w:t>4</w:t>
      </w:r>
      <w:r w:rsidR="00A714AB" w:rsidRPr="007B52B5">
        <w:t>.</w:t>
      </w:r>
      <w:r w:rsidR="007B52B5">
        <w:tab/>
      </w:r>
      <w:r w:rsidR="002518D3" w:rsidRPr="007B52B5">
        <w:t xml:space="preserve">Local </w:t>
      </w:r>
      <w:r w:rsidR="000F53DC">
        <w:t>A</w:t>
      </w:r>
      <w:r w:rsidR="002518D3" w:rsidRPr="007B52B5">
        <w:t>uthority</w:t>
      </w:r>
      <w:r w:rsidR="008E0338" w:rsidRPr="000F53DC">
        <w:t xml:space="preserve"> </w:t>
      </w:r>
      <w:r w:rsidR="002518D3">
        <w:t xml:space="preserve">Housing Benefit Administration Grant nationally will be reduced by an amount equivalent to the cost of staff transferred. The suggested reduction is 11%, a third of which could be applied in 2015/2016. This represents a </w:t>
      </w:r>
      <w:r w:rsidR="008E0338">
        <w:t xml:space="preserve">potential </w:t>
      </w:r>
      <w:r w:rsidR="002518D3">
        <w:t xml:space="preserve">reduction to the authority of around </w:t>
      </w:r>
      <w:r w:rsidR="002518D3" w:rsidRPr="00A714AB">
        <w:rPr>
          <w:rFonts w:hAnsi="Arial Unicode MS"/>
        </w:rPr>
        <w:t>£</w:t>
      </w:r>
      <w:r w:rsidR="002518D3">
        <w:t>10</w:t>
      </w:r>
      <w:r w:rsidR="00456E4A">
        <w:t>0</w:t>
      </w:r>
      <w:r w:rsidR="002518D3">
        <w:t xml:space="preserve">k per </w:t>
      </w:r>
      <w:r w:rsidR="000F53DC">
        <w:t>annum;</w:t>
      </w:r>
      <w:r w:rsidR="008E0338">
        <w:t xml:space="preserve"> however this has not been confirmed</w:t>
      </w:r>
      <w:r w:rsidR="002518D3">
        <w:t xml:space="preserve">. </w:t>
      </w:r>
    </w:p>
    <w:p w:rsidR="00A714AB" w:rsidRPr="00A714AB" w:rsidRDefault="00C46FDA" w:rsidP="00C46FDA">
      <w:pPr>
        <w:spacing w:before="100" w:beforeAutospacing="1" w:after="100" w:afterAutospacing="1"/>
        <w:ind w:left="851" w:hanging="567"/>
        <w:jc w:val="both"/>
        <w:rPr>
          <w:rFonts w:ascii="Arial Bold" w:eastAsia="Arial Bold" w:hAnsi="Arial Bold" w:cs="Arial Bold"/>
        </w:rPr>
      </w:pPr>
      <w:r>
        <w:t>5.</w:t>
      </w:r>
      <w:r w:rsidR="00776352">
        <w:t xml:space="preserve"> </w:t>
      </w:r>
      <w:r w:rsidR="007B52B5">
        <w:tab/>
      </w:r>
      <w:r w:rsidR="008E0338">
        <w:t xml:space="preserve">The </w:t>
      </w:r>
      <w:r w:rsidR="00D573F9" w:rsidRPr="00A714AB">
        <w:t>S</w:t>
      </w:r>
      <w:r w:rsidR="008374B3">
        <w:t xml:space="preserve">ingle </w:t>
      </w:r>
      <w:r w:rsidR="00D573F9" w:rsidRPr="00A714AB">
        <w:t>F</w:t>
      </w:r>
      <w:r w:rsidR="008374B3">
        <w:t xml:space="preserve">raud </w:t>
      </w:r>
      <w:r w:rsidR="00D573F9" w:rsidRPr="00A714AB">
        <w:t>I</w:t>
      </w:r>
      <w:r w:rsidR="008374B3">
        <w:t xml:space="preserve">nvestigation </w:t>
      </w:r>
      <w:r w:rsidR="00D573F9" w:rsidRPr="00A714AB">
        <w:t>S</w:t>
      </w:r>
      <w:r w:rsidR="008374B3">
        <w:t>ervice</w:t>
      </w:r>
      <w:r w:rsidR="00D573F9" w:rsidRPr="00A714AB">
        <w:t xml:space="preserve"> </w:t>
      </w:r>
      <w:r w:rsidR="00E44349">
        <w:t xml:space="preserve">(SFIS) </w:t>
      </w:r>
      <w:r w:rsidR="00D573F9" w:rsidRPr="00A714AB">
        <w:t>will deal with all referrals of suspected Housing Benefit fraud</w:t>
      </w:r>
      <w:r w:rsidR="00964815">
        <w:t xml:space="preserve"> within Oxfordshire from the 1</w:t>
      </w:r>
      <w:r w:rsidR="00964815" w:rsidRPr="000F53DC">
        <w:rPr>
          <w:vertAlign w:val="superscript"/>
        </w:rPr>
        <w:t>st</w:t>
      </w:r>
      <w:r w:rsidR="00964815">
        <w:t xml:space="preserve"> February 2015</w:t>
      </w:r>
      <w:r w:rsidR="00C54584">
        <w:t xml:space="preserve"> and Oxfordshire authorities </w:t>
      </w:r>
      <w:r w:rsidR="00D573F9" w:rsidRPr="00A714AB">
        <w:t xml:space="preserve">will </w:t>
      </w:r>
      <w:r w:rsidR="009014AB" w:rsidRPr="00A714AB">
        <w:t xml:space="preserve">have no involvement in the investigation </w:t>
      </w:r>
      <w:r w:rsidR="00DC74FF">
        <w:t>of</w:t>
      </w:r>
      <w:r w:rsidR="009014AB" w:rsidRPr="00A714AB">
        <w:t xml:space="preserve"> reported or identified concerns in relation to Housing Benefit claims administered by the</w:t>
      </w:r>
      <w:r w:rsidR="00B31A02">
        <w:t>m</w:t>
      </w:r>
      <w:r w:rsidR="00964815">
        <w:t xml:space="preserve"> from that date</w:t>
      </w:r>
      <w:r w:rsidR="009014AB" w:rsidRPr="00A714AB">
        <w:t>.</w:t>
      </w:r>
      <w:r w:rsidR="00D573F9" w:rsidRPr="00A714AB">
        <w:t xml:space="preserve"> </w:t>
      </w:r>
    </w:p>
    <w:p w:rsidR="00A714AB" w:rsidRDefault="002518D3" w:rsidP="00A714AB">
      <w:pPr>
        <w:ind w:left="284"/>
        <w:jc w:val="both"/>
        <w:rPr>
          <w:rFonts w:ascii="Arial Bold"/>
        </w:rPr>
      </w:pPr>
      <w:r w:rsidRPr="00A714AB">
        <w:rPr>
          <w:rFonts w:ascii="Arial Bold"/>
        </w:rPr>
        <w:t>The Current Fraud Investigation Team</w:t>
      </w:r>
    </w:p>
    <w:p w:rsidR="00311E83" w:rsidRPr="00A714AB" w:rsidRDefault="00311E83" w:rsidP="00A714AB">
      <w:pPr>
        <w:ind w:left="284"/>
        <w:jc w:val="both"/>
      </w:pPr>
    </w:p>
    <w:p w:rsidR="007F6E83" w:rsidRDefault="00C56824" w:rsidP="007B52B5">
      <w:pPr>
        <w:ind w:left="851" w:hanging="567"/>
        <w:jc w:val="both"/>
      </w:pPr>
      <w:r>
        <w:t>6</w:t>
      </w:r>
      <w:r w:rsidR="002518D3">
        <w:t>.</w:t>
      </w:r>
      <w:r w:rsidR="002518D3">
        <w:tab/>
      </w:r>
      <w:r w:rsidR="00C46FDA">
        <w:t>The core</w:t>
      </w:r>
      <w:r w:rsidR="00806109">
        <w:t xml:space="preserve"> </w:t>
      </w:r>
      <w:r w:rsidR="002518D3">
        <w:t xml:space="preserve">Investigation Team </w:t>
      </w:r>
      <w:r w:rsidR="00806109">
        <w:t>cu</w:t>
      </w:r>
      <w:r w:rsidR="00A64DEC">
        <w:t xml:space="preserve">rrently </w:t>
      </w:r>
      <w:r w:rsidR="002518D3">
        <w:t xml:space="preserve">consists of </w:t>
      </w:r>
      <w:r w:rsidR="007F6E83">
        <w:t>6</w:t>
      </w:r>
      <w:r w:rsidR="002518D3">
        <w:t xml:space="preserve">.7 full time equivalent </w:t>
      </w:r>
      <w:r w:rsidR="00792D69">
        <w:t xml:space="preserve">(fte) </w:t>
      </w:r>
      <w:r w:rsidR="002518D3">
        <w:t xml:space="preserve">staff made up of </w:t>
      </w:r>
      <w:r w:rsidR="007F6E83">
        <w:t>8</w:t>
      </w:r>
      <w:r w:rsidR="002518D3">
        <w:t xml:space="preserve"> officers</w:t>
      </w:r>
      <w:r w:rsidR="00FE170A">
        <w:t xml:space="preserve">. </w:t>
      </w:r>
      <w:r w:rsidR="00492958">
        <w:t xml:space="preserve">See Appendix A. </w:t>
      </w:r>
      <w:r w:rsidR="007F6E83">
        <w:t xml:space="preserve">The team has </w:t>
      </w:r>
      <w:r w:rsidR="00AA5C9C">
        <w:t xml:space="preserve">2.8 fte </w:t>
      </w:r>
      <w:r w:rsidR="007F6E83">
        <w:t xml:space="preserve">additional temporary </w:t>
      </w:r>
      <w:r w:rsidR="0097429C">
        <w:t xml:space="preserve">staff </w:t>
      </w:r>
      <w:r w:rsidR="007F6E83">
        <w:t xml:space="preserve">as </w:t>
      </w:r>
      <w:r w:rsidR="0097429C">
        <w:t>follows:</w:t>
      </w:r>
    </w:p>
    <w:p w:rsidR="007F6E83" w:rsidRDefault="007F6E83" w:rsidP="007B52B5">
      <w:pPr>
        <w:ind w:left="851" w:hanging="567"/>
        <w:jc w:val="both"/>
      </w:pPr>
    </w:p>
    <w:p w:rsidR="007F6E83" w:rsidRDefault="007F6E83" w:rsidP="00C56824">
      <w:pPr>
        <w:pStyle w:val="ListParagraph"/>
        <w:numPr>
          <w:ilvl w:val="0"/>
          <w:numId w:val="38"/>
        </w:numPr>
        <w:ind w:left="1418" w:hanging="284"/>
        <w:jc w:val="both"/>
      </w:pPr>
      <w:r>
        <w:t xml:space="preserve">1 </w:t>
      </w:r>
      <w:r w:rsidR="00AA5C9C">
        <w:t>I</w:t>
      </w:r>
      <w:r>
        <w:t xml:space="preserve">ntelligence </w:t>
      </w:r>
      <w:r w:rsidR="00AA5C9C">
        <w:t>O</w:t>
      </w:r>
      <w:r>
        <w:t xml:space="preserve">fficer plus 1 </w:t>
      </w:r>
      <w:r w:rsidR="00AA5C9C">
        <w:t>I</w:t>
      </w:r>
      <w:r>
        <w:t xml:space="preserve">nvestigation </w:t>
      </w:r>
      <w:r w:rsidR="00AA5C9C">
        <w:t>O</w:t>
      </w:r>
      <w:r>
        <w:t xml:space="preserve">fficer working on Housing Tenancy Fraud </w:t>
      </w:r>
      <w:r w:rsidR="00AA5C9C">
        <w:t xml:space="preserve">grant </w:t>
      </w:r>
      <w:r>
        <w:t xml:space="preserve">funded by </w:t>
      </w:r>
      <w:r w:rsidR="00AA5C9C">
        <w:t xml:space="preserve">the </w:t>
      </w:r>
      <w:r>
        <w:t>D</w:t>
      </w:r>
      <w:r w:rsidR="00AA5C9C">
        <w:t xml:space="preserve">epartment for </w:t>
      </w:r>
      <w:r>
        <w:t>C</w:t>
      </w:r>
      <w:r w:rsidR="00AA5C9C">
        <w:t xml:space="preserve">ommunities and </w:t>
      </w:r>
      <w:r>
        <w:t>L</w:t>
      </w:r>
      <w:r w:rsidR="00AA5C9C">
        <w:t xml:space="preserve">ocal </w:t>
      </w:r>
      <w:r>
        <w:t>G</w:t>
      </w:r>
      <w:r w:rsidR="00AA5C9C">
        <w:t>overnment</w:t>
      </w:r>
      <w:r w:rsidR="00F74972">
        <w:t xml:space="preserve"> (DCLG)</w:t>
      </w:r>
      <w:r w:rsidR="00AA5C9C">
        <w:t xml:space="preserve"> until</w:t>
      </w:r>
      <w:r w:rsidR="00806109">
        <w:t xml:space="preserve"> </w:t>
      </w:r>
      <w:r>
        <w:t>31</w:t>
      </w:r>
      <w:r w:rsidRPr="007F6E83">
        <w:rPr>
          <w:vertAlign w:val="superscript"/>
        </w:rPr>
        <w:t>st</w:t>
      </w:r>
      <w:r>
        <w:t xml:space="preserve"> March 2015</w:t>
      </w:r>
    </w:p>
    <w:p w:rsidR="007F6E83" w:rsidRDefault="007F6E83" w:rsidP="00C56824">
      <w:pPr>
        <w:pStyle w:val="ListParagraph"/>
        <w:numPr>
          <w:ilvl w:val="0"/>
          <w:numId w:val="38"/>
        </w:numPr>
        <w:ind w:left="1418" w:hanging="284"/>
        <w:jc w:val="both"/>
      </w:pPr>
      <w:r>
        <w:t xml:space="preserve">1 </w:t>
      </w:r>
      <w:r w:rsidR="00F74972">
        <w:t>C</w:t>
      </w:r>
      <w:r>
        <w:t xml:space="preserve">orporate </w:t>
      </w:r>
      <w:r w:rsidR="00F74972">
        <w:t>F</w:t>
      </w:r>
      <w:r>
        <w:t xml:space="preserve">raud </w:t>
      </w:r>
      <w:r w:rsidR="00F74972">
        <w:t>I</w:t>
      </w:r>
      <w:r>
        <w:t xml:space="preserve">nvestigation </w:t>
      </w:r>
      <w:r w:rsidR="00F74972">
        <w:t>O</w:t>
      </w:r>
      <w:r>
        <w:t>fficer funded by South and Vale District Council</w:t>
      </w:r>
    </w:p>
    <w:p w:rsidR="007F6E83" w:rsidRDefault="007F6E83" w:rsidP="007F6E83">
      <w:pPr>
        <w:pStyle w:val="ListParagraph"/>
        <w:ind w:left="1140"/>
        <w:jc w:val="both"/>
      </w:pPr>
    </w:p>
    <w:p w:rsidR="006C0C25" w:rsidRDefault="006603EB" w:rsidP="006603EB">
      <w:pPr>
        <w:ind w:left="851" w:hanging="567"/>
        <w:jc w:val="both"/>
      </w:pPr>
      <w:r>
        <w:t>7</w:t>
      </w:r>
      <w:r w:rsidR="00311E83">
        <w:t>.</w:t>
      </w:r>
      <w:r w:rsidR="007B52B5">
        <w:tab/>
      </w:r>
      <w:r w:rsidR="002518D3">
        <w:t xml:space="preserve">The Team </w:t>
      </w:r>
      <w:r w:rsidR="002F13BB">
        <w:t>is broadly split in two focusing on</w:t>
      </w:r>
      <w:r w:rsidR="00FE170A">
        <w:t>:</w:t>
      </w:r>
      <w:r w:rsidR="002F13BB">
        <w:t xml:space="preserve"> 1) </w:t>
      </w:r>
      <w:r w:rsidR="002518D3">
        <w:t xml:space="preserve">welfare benefits, council tax, business rates and </w:t>
      </w:r>
      <w:r w:rsidR="002F13BB">
        <w:t xml:space="preserve">other </w:t>
      </w:r>
      <w:r w:rsidR="00F74972">
        <w:t>G</w:t>
      </w:r>
      <w:r w:rsidR="002F13BB">
        <w:t xml:space="preserve">eneral </w:t>
      </w:r>
      <w:r w:rsidR="00F74972">
        <w:t>F</w:t>
      </w:r>
      <w:r w:rsidR="002F13BB">
        <w:t xml:space="preserve">und fraud work, and 2) </w:t>
      </w:r>
      <w:r w:rsidR="002518D3">
        <w:t xml:space="preserve">social housing </w:t>
      </w:r>
      <w:r w:rsidR="007A6F2E">
        <w:t>fraud.</w:t>
      </w:r>
    </w:p>
    <w:p w:rsidR="006603EB" w:rsidRDefault="006603EB" w:rsidP="006603EB">
      <w:pPr>
        <w:ind w:left="851" w:hanging="567"/>
        <w:jc w:val="both"/>
      </w:pPr>
    </w:p>
    <w:p w:rsidR="006C0C25" w:rsidRDefault="006603EB" w:rsidP="006603EB">
      <w:pPr>
        <w:ind w:left="851" w:hanging="567"/>
        <w:jc w:val="both"/>
        <w:rPr>
          <w:u w:val="single"/>
        </w:rPr>
      </w:pPr>
      <w:r>
        <w:t xml:space="preserve">8.   </w:t>
      </w:r>
      <w:r>
        <w:tab/>
      </w:r>
      <w:r w:rsidR="002518D3">
        <w:t>The total cost of the service based on the 2014/15 budget is as follows:</w:t>
      </w:r>
      <w:r w:rsidR="002518D3">
        <w:rPr>
          <w:u w:val="single"/>
        </w:rPr>
        <w:t xml:space="preserve"> </w:t>
      </w:r>
    </w:p>
    <w:p w:rsidR="00D570F0" w:rsidRDefault="00D570F0">
      <w:pPr>
        <w:ind w:left="851" w:hanging="567"/>
        <w:jc w:val="both"/>
        <w:rPr>
          <w:u w:val="single"/>
        </w:rPr>
      </w:pPr>
    </w:p>
    <w:p w:rsidR="006603EB" w:rsidRDefault="006603EB">
      <w:pPr>
        <w:ind w:left="851" w:hanging="567"/>
        <w:jc w:val="both"/>
        <w:rPr>
          <w:u w:val="single"/>
        </w:rPr>
      </w:pPr>
    </w:p>
    <w:tbl>
      <w:tblPr>
        <w:tblW w:w="8549"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50"/>
        <w:gridCol w:w="1903"/>
        <w:gridCol w:w="2008"/>
        <w:gridCol w:w="1788"/>
      </w:tblGrid>
      <w:tr w:rsidR="003E3971" w:rsidTr="006603EB">
        <w:trPr>
          <w:trHeight w:val="282"/>
        </w:trPr>
        <w:tc>
          <w:tcPr>
            <w:tcW w:w="8549" w:type="dxa"/>
            <w:gridSpan w:val="4"/>
            <w:tcBorders>
              <w:top w:val="single" w:sz="4" w:space="0" w:color="000000"/>
              <w:left w:val="single" w:sz="4" w:space="0" w:color="000000"/>
              <w:bottom w:val="single" w:sz="4" w:space="0" w:color="000000"/>
              <w:right w:val="single" w:sz="4" w:space="0" w:color="000000"/>
            </w:tcBorders>
            <w:shd w:val="clear" w:color="auto" w:fill="91C2DE" w:themeFill="accent1" w:themeFillTint="99"/>
            <w:tcMar>
              <w:top w:w="80" w:type="dxa"/>
              <w:left w:w="80" w:type="dxa"/>
              <w:bottom w:w="80" w:type="dxa"/>
              <w:right w:w="80" w:type="dxa"/>
            </w:tcMar>
          </w:tcPr>
          <w:p w:rsidR="003E3971" w:rsidRDefault="003E3971" w:rsidP="00311E83">
            <w:r>
              <w:rPr>
                <w:rFonts w:ascii="Arial Bold"/>
              </w:rPr>
              <w:lastRenderedPageBreak/>
              <w:t>Table 1 - Budgeted Costs of Investigations Team</w:t>
            </w:r>
          </w:p>
        </w:tc>
      </w:tr>
      <w:tr w:rsidR="003E3971" w:rsidTr="006603EB">
        <w:trPr>
          <w:trHeight w:val="780"/>
        </w:trPr>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71" w:rsidRDefault="003E3971" w:rsidP="00311E83"/>
        </w:tc>
        <w:tc>
          <w:tcPr>
            <w:tcW w:w="1903"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3E3971" w:rsidRDefault="003E3971" w:rsidP="00311E83">
            <w:pPr>
              <w:jc w:val="center"/>
            </w:pPr>
            <w:r>
              <w:rPr>
                <w:rFonts w:ascii="Arial Bold"/>
              </w:rPr>
              <w:t>Social Housing</w:t>
            </w:r>
          </w:p>
        </w:tc>
        <w:tc>
          <w:tcPr>
            <w:tcW w:w="2008"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3E3971" w:rsidRDefault="003E3971" w:rsidP="00311E83">
            <w:pPr>
              <w:jc w:val="center"/>
            </w:pPr>
            <w:r>
              <w:rPr>
                <w:rFonts w:ascii="Arial Bold"/>
              </w:rPr>
              <w:t>Corporate and Welfare Benefits</w:t>
            </w:r>
          </w:p>
        </w:tc>
        <w:tc>
          <w:tcPr>
            <w:tcW w:w="1788"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3E3971" w:rsidRDefault="003E3971" w:rsidP="00311E83">
            <w:pPr>
              <w:jc w:val="center"/>
            </w:pPr>
            <w:r>
              <w:rPr>
                <w:rFonts w:ascii="Arial Bold"/>
              </w:rPr>
              <w:t>Total</w:t>
            </w:r>
          </w:p>
        </w:tc>
      </w:tr>
      <w:tr w:rsidR="003E3971" w:rsidTr="006603EB">
        <w:trPr>
          <w:trHeight w:val="369"/>
        </w:trPr>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71" w:rsidRDefault="003E3971" w:rsidP="00311E83"/>
        </w:tc>
        <w:tc>
          <w:tcPr>
            <w:tcW w:w="1903"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3E3971" w:rsidRDefault="003E3971" w:rsidP="00311E83">
            <w:pPr>
              <w:jc w:val="center"/>
            </w:pPr>
            <w:r>
              <w:rPr>
                <w:rFonts w:hAnsi="Arial Unicode MS"/>
              </w:rPr>
              <w:t>£</w:t>
            </w:r>
            <w:r>
              <w:rPr>
                <w:rFonts w:ascii="Arial Bold"/>
              </w:rPr>
              <w:t>000</w:t>
            </w:r>
            <w:r>
              <w:rPr>
                <w:rFonts w:hAnsi="Arial Unicode MS"/>
              </w:rPr>
              <w:t>’</w:t>
            </w:r>
            <w:r>
              <w:rPr>
                <w:rFonts w:ascii="Arial Bold"/>
              </w:rPr>
              <w:t>s</w:t>
            </w:r>
          </w:p>
        </w:tc>
        <w:tc>
          <w:tcPr>
            <w:tcW w:w="2008"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3E3971" w:rsidRDefault="003E3971" w:rsidP="00311E83">
            <w:pPr>
              <w:jc w:val="center"/>
            </w:pPr>
            <w:r>
              <w:rPr>
                <w:rFonts w:hAnsi="Arial Unicode MS"/>
              </w:rPr>
              <w:t>£</w:t>
            </w:r>
            <w:r>
              <w:rPr>
                <w:rFonts w:ascii="Arial Bold"/>
              </w:rPr>
              <w:t>000</w:t>
            </w:r>
            <w:r>
              <w:rPr>
                <w:rFonts w:hAnsi="Arial Unicode MS"/>
              </w:rPr>
              <w:t>’</w:t>
            </w:r>
            <w:r>
              <w:rPr>
                <w:rFonts w:ascii="Arial Bold"/>
              </w:rPr>
              <w:t>s</w:t>
            </w:r>
          </w:p>
        </w:tc>
        <w:tc>
          <w:tcPr>
            <w:tcW w:w="1788"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3E3971" w:rsidRDefault="003E3971" w:rsidP="00311E83">
            <w:pPr>
              <w:jc w:val="center"/>
            </w:pPr>
            <w:r>
              <w:rPr>
                <w:rFonts w:hAnsi="Arial Unicode MS"/>
              </w:rPr>
              <w:t>£</w:t>
            </w:r>
            <w:r>
              <w:rPr>
                <w:rFonts w:ascii="Arial Bold"/>
              </w:rPr>
              <w:t>000</w:t>
            </w:r>
            <w:r>
              <w:rPr>
                <w:rFonts w:hAnsi="Arial Unicode MS"/>
              </w:rPr>
              <w:t>’</w:t>
            </w:r>
            <w:r>
              <w:rPr>
                <w:rFonts w:ascii="Arial Bold"/>
              </w:rPr>
              <w:t>s</w:t>
            </w:r>
          </w:p>
        </w:tc>
      </w:tr>
      <w:tr w:rsidR="003E3971" w:rsidTr="006603EB">
        <w:trPr>
          <w:trHeight w:val="282"/>
        </w:trPr>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71" w:rsidRDefault="003E3971" w:rsidP="00311E83">
            <w:pPr>
              <w:jc w:val="both"/>
            </w:pPr>
            <w:r>
              <w:t>Employees</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71" w:rsidRDefault="003E3971" w:rsidP="00311E83">
            <w:pPr>
              <w:jc w:val="right"/>
            </w:pPr>
            <w:r>
              <w:t>125</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71" w:rsidRDefault="00DD2B7B" w:rsidP="00311E83">
            <w:pPr>
              <w:jc w:val="right"/>
            </w:pPr>
            <w:r>
              <w:t>216</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71" w:rsidRDefault="00DD2B7B" w:rsidP="00311E83">
            <w:pPr>
              <w:jc w:val="right"/>
            </w:pPr>
            <w:r>
              <w:t>241</w:t>
            </w:r>
          </w:p>
        </w:tc>
      </w:tr>
      <w:tr w:rsidR="003E3971" w:rsidTr="006603EB">
        <w:trPr>
          <w:trHeight w:val="282"/>
        </w:trPr>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71" w:rsidRDefault="003E3971" w:rsidP="00311E83">
            <w:pPr>
              <w:jc w:val="both"/>
            </w:pPr>
            <w:r>
              <w:t>Transport</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71" w:rsidRDefault="003E3971" w:rsidP="00311E83">
            <w:pPr>
              <w:jc w:val="right"/>
            </w:pPr>
            <w:r>
              <w:t>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71" w:rsidRDefault="003E3971" w:rsidP="00311E83">
            <w:pPr>
              <w:jc w:val="right"/>
            </w:pPr>
            <w:r>
              <w:t>2</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71" w:rsidRDefault="003E3971" w:rsidP="00311E83">
            <w:pPr>
              <w:jc w:val="right"/>
            </w:pPr>
            <w:r>
              <w:t>2</w:t>
            </w:r>
          </w:p>
        </w:tc>
      </w:tr>
      <w:tr w:rsidR="003E3971" w:rsidTr="006603EB">
        <w:trPr>
          <w:trHeight w:val="282"/>
        </w:trPr>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71" w:rsidRDefault="003E3971" w:rsidP="00311E83">
            <w:pPr>
              <w:jc w:val="both"/>
            </w:pPr>
            <w:r>
              <w:t>Supplies</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71" w:rsidRDefault="003E3971" w:rsidP="00311E83">
            <w:pPr>
              <w:jc w:val="right"/>
            </w:pPr>
            <w:r>
              <w:t>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71" w:rsidRDefault="003E3971" w:rsidP="00311E83">
            <w:pPr>
              <w:jc w:val="right"/>
            </w:pPr>
            <w:r>
              <w:t>19</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71" w:rsidRDefault="003E3971" w:rsidP="00311E83">
            <w:pPr>
              <w:jc w:val="right"/>
            </w:pPr>
            <w:r>
              <w:t>19</w:t>
            </w:r>
          </w:p>
        </w:tc>
      </w:tr>
      <w:tr w:rsidR="003E3971" w:rsidTr="006603EB">
        <w:trPr>
          <w:trHeight w:val="282"/>
        </w:trPr>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71" w:rsidRDefault="003E3971" w:rsidP="00311E83">
            <w:pPr>
              <w:jc w:val="both"/>
            </w:pPr>
            <w:r>
              <w:t>Support</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71" w:rsidRDefault="003E3971" w:rsidP="00311E83">
            <w:pPr>
              <w:jc w:val="right"/>
            </w:pPr>
            <w:r>
              <w:t>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71" w:rsidRDefault="003E3971" w:rsidP="00311E83">
            <w:pPr>
              <w:jc w:val="right"/>
            </w:pPr>
            <w:r>
              <w:t>92</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71" w:rsidRDefault="003E3971" w:rsidP="00311E83">
            <w:pPr>
              <w:jc w:val="right"/>
            </w:pPr>
            <w:r>
              <w:t>92</w:t>
            </w:r>
          </w:p>
        </w:tc>
      </w:tr>
      <w:tr w:rsidR="003E3971" w:rsidTr="006603EB">
        <w:trPr>
          <w:trHeight w:val="250"/>
        </w:trPr>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71" w:rsidRDefault="003E3971" w:rsidP="00311E83"/>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71" w:rsidRDefault="003E3971" w:rsidP="00311E83"/>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71" w:rsidRDefault="003E3971" w:rsidP="00311E83"/>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71" w:rsidRDefault="003E3971" w:rsidP="00311E83"/>
        </w:tc>
      </w:tr>
      <w:tr w:rsidR="003E3971" w:rsidTr="006603EB">
        <w:trPr>
          <w:trHeight w:val="282"/>
        </w:trPr>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71" w:rsidRDefault="003E3971" w:rsidP="00311E83">
            <w:pPr>
              <w:jc w:val="both"/>
            </w:pPr>
            <w:r>
              <w:t>Total</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71" w:rsidRDefault="003E3971" w:rsidP="00311E83">
            <w:pPr>
              <w:jc w:val="right"/>
            </w:pPr>
            <w:r>
              <w:t>125</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71" w:rsidRDefault="003E3971" w:rsidP="00311E83">
            <w:pPr>
              <w:jc w:val="right"/>
            </w:pPr>
            <w:r>
              <w:t>329</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71" w:rsidRDefault="003E3971" w:rsidP="00311E83">
            <w:pPr>
              <w:jc w:val="right"/>
            </w:pPr>
            <w:r>
              <w:t>454</w:t>
            </w:r>
          </w:p>
        </w:tc>
      </w:tr>
      <w:tr w:rsidR="003E3971" w:rsidTr="006603EB">
        <w:trPr>
          <w:trHeight w:val="282"/>
        </w:trPr>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71" w:rsidRDefault="003E3971" w:rsidP="00311E83">
            <w:pPr>
              <w:jc w:val="both"/>
            </w:pPr>
            <w:r>
              <w:t>Grant Income ***</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71" w:rsidRDefault="003E3971" w:rsidP="00311E83">
            <w:pPr>
              <w:jc w:val="right"/>
            </w:pPr>
            <w:r>
              <w:t>(59)</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71" w:rsidRDefault="003E3971" w:rsidP="00311E83">
            <w:pPr>
              <w:jc w:val="right"/>
            </w:pPr>
            <w:r>
              <w:t>(66)</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71" w:rsidRDefault="003E3971" w:rsidP="00311E83">
            <w:pPr>
              <w:jc w:val="right"/>
            </w:pPr>
            <w:r>
              <w:t>(125)</w:t>
            </w:r>
          </w:p>
        </w:tc>
      </w:tr>
      <w:tr w:rsidR="003E3971" w:rsidTr="006603EB">
        <w:trPr>
          <w:trHeight w:val="282"/>
        </w:trPr>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71" w:rsidRDefault="003E3971" w:rsidP="00311E83">
            <w:pPr>
              <w:jc w:val="both"/>
            </w:pPr>
            <w:r>
              <w:t>Other</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71" w:rsidRDefault="003E3971" w:rsidP="00311E83">
            <w:pPr>
              <w:jc w:val="right"/>
            </w:pPr>
            <w:r>
              <w:t>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71" w:rsidRDefault="003E3971" w:rsidP="00311E83">
            <w:pPr>
              <w:jc w:val="right"/>
            </w:pPr>
            <w:r>
              <w:t>(34)</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71" w:rsidRDefault="003E3971" w:rsidP="00311E83">
            <w:pPr>
              <w:jc w:val="right"/>
            </w:pPr>
            <w:r>
              <w:t>(34)</w:t>
            </w:r>
          </w:p>
        </w:tc>
      </w:tr>
      <w:tr w:rsidR="003E3971" w:rsidTr="006603EB">
        <w:trPr>
          <w:trHeight w:val="282"/>
        </w:trPr>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71" w:rsidRDefault="003E3971" w:rsidP="00311E83">
            <w:pPr>
              <w:jc w:val="both"/>
            </w:pPr>
            <w:r>
              <w:t>Total</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71" w:rsidRDefault="003E3971" w:rsidP="00311E83">
            <w:pPr>
              <w:jc w:val="right"/>
            </w:pPr>
            <w:r>
              <w:t>(59)</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71" w:rsidRDefault="003E3971" w:rsidP="00311E83">
            <w:pPr>
              <w:jc w:val="right"/>
            </w:pPr>
            <w:r>
              <w:t>(100)</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71" w:rsidRDefault="003E3971" w:rsidP="00311E83">
            <w:pPr>
              <w:jc w:val="right"/>
            </w:pPr>
            <w:r>
              <w:t>(159)</w:t>
            </w:r>
          </w:p>
        </w:tc>
      </w:tr>
      <w:tr w:rsidR="003E3971" w:rsidTr="006603EB">
        <w:trPr>
          <w:trHeight w:val="250"/>
        </w:trPr>
        <w:tc>
          <w:tcPr>
            <w:tcW w:w="2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71" w:rsidRDefault="003E3971" w:rsidP="00311E83"/>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71" w:rsidRDefault="003E3971" w:rsidP="00311E83"/>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71" w:rsidRDefault="003E3971" w:rsidP="00311E83"/>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71" w:rsidRDefault="003E3971" w:rsidP="00311E83"/>
        </w:tc>
      </w:tr>
      <w:tr w:rsidR="003E3971" w:rsidTr="006603EB">
        <w:trPr>
          <w:trHeight w:val="282"/>
        </w:trPr>
        <w:tc>
          <w:tcPr>
            <w:tcW w:w="28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E3971" w:rsidRDefault="003E3971" w:rsidP="00311E83">
            <w:pPr>
              <w:jc w:val="both"/>
            </w:pPr>
            <w:r>
              <w:t>Net Expenditure</w:t>
            </w:r>
          </w:p>
        </w:tc>
        <w:tc>
          <w:tcPr>
            <w:tcW w:w="190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E3971" w:rsidRDefault="003E3971" w:rsidP="00311E83">
            <w:pPr>
              <w:jc w:val="right"/>
            </w:pPr>
            <w:r>
              <w:t>66</w:t>
            </w:r>
          </w:p>
        </w:tc>
        <w:tc>
          <w:tcPr>
            <w:tcW w:w="20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E3971" w:rsidRDefault="003E3971" w:rsidP="00311E83">
            <w:pPr>
              <w:jc w:val="right"/>
            </w:pPr>
            <w:r>
              <w:t>229</w:t>
            </w:r>
          </w:p>
        </w:tc>
        <w:tc>
          <w:tcPr>
            <w:tcW w:w="178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E3971" w:rsidRDefault="003E3971" w:rsidP="00311E83">
            <w:pPr>
              <w:jc w:val="right"/>
            </w:pPr>
            <w:r>
              <w:t>295</w:t>
            </w:r>
          </w:p>
        </w:tc>
      </w:tr>
    </w:tbl>
    <w:p w:rsidR="003E3971" w:rsidRDefault="003E3971">
      <w:pPr>
        <w:ind w:left="851" w:hanging="567"/>
        <w:jc w:val="both"/>
        <w:rPr>
          <w:u w:val="single"/>
        </w:rPr>
      </w:pPr>
    </w:p>
    <w:p w:rsidR="006C0C25" w:rsidRDefault="002518D3" w:rsidP="00311E83">
      <w:pPr>
        <w:ind w:left="426"/>
        <w:jc w:val="both"/>
      </w:pPr>
      <w:r>
        <w:t xml:space="preserve">*** Grant income; </w:t>
      </w:r>
      <w:r>
        <w:rPr>
          <w:rFonts w:hAnsi="Arial Unicode MS"/>
        </w:rPr>
        <w:t>£</w:t>
      </w:r>
      <w:r>
        <w:t xml:space="preserve">66,000 from DWP Admin Grant and </w:t>
      </w:r>
      <w:r>
        <w:rPr>
          <w:rFonts w:hAnsi="Arial Unicode MS"/>
        </w:rPr>
        <w:t>£</w:t>
      </w:r>
      <w:r w:rsidR="00A14E25">
        <w:rPr>
          <w:rFonts w:hAnsi="Arial Unicode MS"/>
        </w:rPr>
        <w:t>59</w:t>
      </w:r>
      <w:r>
        <w:t>,000 DCLG Grant</w:t>
      </w:r>
      <w:r w:rsidR="008374B3">
        <w:t xml:space="preserve"> to combat Social Housing Fraud. Other income of £34k relates to </w:t>
      </w:r>
      <w:r w:rsidR="00F74972">
        <w:t xml:space="preserve">income from </w:t>
      </w:r>
      <w:r w:rsidR="008374B3">
        <w:t>South and Vale District Councils.</w:t>
      </w:r>
    </w:p>
    <w:p w:rsidR="006C0C25" w:rsidRDefault="006C0C25" w:rsidP="00932524">
      <w:pPr>
        <w:jc w:val="both"/>
        <w:rPr>
          <w:rFonts w:ascii="Arial Bold" w:eastAsia="Arial Bold" w:hAnsi="Arial Bold" w:cs="Arial Bold"/>
        </w:rPr>
      </w:pPr>
    </w:p>
    <w:p w:rsidR="006C0C25" w:rsidRDefault="002518D3">
      <w:pPr>
        <w:jc w:val="both"/>
        <w:rPr>
          <w:rFonts w:ascii="Arial Bold" w:eastAsia="Arial Bold" w:hAnsi="Arial Bold" w:cs="Arial Bold"/>
        </w:rPr>
      </w:pPr>
      <w:r>
        <w:rPr>
          <w:rFonts w:ascii="Arial Bold"/>
        </w:rPr>
        <w:t xml:space="preserve">Corporate and Welfare Benefits Fraud </w:t>
      </w:r>
    </w:p>
    <w:p w:rsidR="006C0C25" w:rsidRDefault="006C0C25">
      <w:pPr>
        <w:ind w:left="851" w:hanging="425"/>
        <w:jc w:val="both"/>
      </w:pPr>
    </w:p>
    <w:p w:rsidR="006C0C25" w:rsidRDefault="006603EB">
      <w:pPr>
        <w:ind w:left="851" w:hanging="567"/>
        <w:jc w:val="both"/>
      </w:pPr>
      <w:r>
        <w:t>9</w:t>
      </w:r>
      <w:r w:rsidR="007B52B5">
        <w:t>.</w:t>
      </w:r>
      <w:r w:rsidR="00F42C40">
        <w:tab/>
      </w:r>
      <w:r w:rsidR="002518D3">
        <w:t xml:space="preserve">The </w:t>
      </w:r>
      <w:r w:rsidR="002D1C3A">
        <w:t>C</w:t>
      </w:r>
      <w:r w:rsidR="002518D3">
        <w:t xml:space="preserve">orporate and </w:t>
      </w:r>
      <w:r w:rsidR="002D1C3A">
        <w:t>B</w:t>
      </w:r>
      <w:r w:rsidR="002518D3">
        <w:t xml:space="preserve">enefit </w:t>
      </w:r>
      <w:r w:rsidR="002D1C3A">
        <w:t>F</w:t>
      </w:r>
      <w:r w:rsidR="002518D3">
        <w:t xml:space="preserve">raud </w:t>
      </w:r>
      <w:r w:rsidR="002D1C3A">
        <w:t>I</w:t>
      </w:r>
      <w:r w:rsidR="002518D3">
        <w:t xml:space="preserve">nvestigation </w:t>
      </w:r>
      <w:r w:rsidR="002D1C3A">
        <w:t>T</w:t>
      </w:r>
      <w:r w:rsidR="002518D3">
        <w:t>eam</w:t>
      </w:r>
      <w:r w:rsidR="002D1C3A">
        <w:t>’</w:t>
      </w:r>
      <w:r w:rsidR="009C598D">
        <w:t>s</w:t>
      </w:r>
      <w:r w:rsidR="002518D3">
        <w:t xml:space="preserve"> </w:t>
      </w:r>
      <w:r w:rsidR="001B27A5">
        <w:t>focus is</w:t>
      </w:r>
      <w:r w:rsidR="009C598D">
        <w:t xml:space="preserve"> on </w:t>
      </w:r>
      <w:r w:rsidR="002518D3">
        <w:t>investigation of fraud arising from:</w:t>
      </w:r>
    </w:p>
    <w:p w:rsidR="006C0C25" w:rsidRDefault="002518D3" w:rsidP="00BB5C64">
      <w:pPr>
        <w:numPr>
          <w:ilvl w:val="0"/>
          <w:numId w:val="41"/>
        </w:numPr>
        <w:ind w:left="1418" w:hanging="284"/>
        <w:jc w:val="both"/>
      </w:pPr>
      <w:r>
        <w:t>the claiming of welfare benefits such as housing benefit and retrospective council tax benefit</w:t>
      </w:r>
    </w:p>
    <w:p w:rsidR="006C0C25" w:rsidRDefault="002518D3" w:rsidP="00BB5C64">
      <w:pPr>
        <w:numPr>
          <w:ilvl w:val="0"/>
          <w:numId w:val="41"/>
        </w:numPr>
        <w:ind w:left="1418" w:hanging="284"/>
        <w:jc w:val="both"/>
      </w:pPr>
      <w:r>
        <w:t>the claiming of welfare benefits administered by DWP</w:t>
      </w:r>
    </w:p>
    <w:p w:rsidR="006C0C25" w:rsidRDefault="002518D3" w:rsidP="00BB5C64">
      <w:pPr>
        <w:numPr>
          <w:ilvl w:val="0"/>
          <w:numId w:val="41"/>
        </w:numPr>
        <w:ind w:left="1418" w:hanging="284"/>
        <w:jc w:val="both"/>
      </w:pPr>
      <w:r>
        <w:t xml:space="preserve">the claiming of council tax reduction </w:t>
      </w:r>
    </w:p>
    <w:p w:rsidR="006C0C25" w:rsidRDefault="006C0C25" w:rsidP="00311E83">
      <w:pPr>
        <w:ind w:left="491"/>
        <w:jc w:val="both"/>
      </w:pPr>
    </w:p>
    <w:p w:rsidR="006C0C25" w:rsidRDefault="008374B3">
      <w:pPr>
        <w:ind w:left="851" w:hanging="567"/>
        <w:jc w:val="both"/>
      </w:pPr>
      <w:r>
        <w:t>1</w:t>
      </w:r>
      <w:r w:rsidR="006603EB">
        <w:t>0</w:t>
      </w:r>
      <w:r w:rsidR="002518D3">
        <w:t>.</w:t>
      </w:r>
      <w:r w:rsidR="002518D3">
        <w:tab/>
        <w:t xml:space="preserve">In the last two years the </w:t>
      </w:r>
      <w:r w:rsidR="00ED6A9B">
        <w:t>T</w:t>
      </w:r>
      <w:r w:rsidR="002518D3">
        <w:t>eam has been successful in finding the following in relation to fraud in these areas:</w:t>
      </w:r>
      <w:r w:rsidR="002518D3">
        <w:tab/>
      </w:r>
    </w:p>
    <w:p w:rsidR="006603EB" w:rsidRDefault="006603EB">
      <w:pPr>
        <w:ind w:left="851" w:hanging="567"/>
        <w:jc w:val="both"/>
      </w:pPr>
    </w:p>
    <w:tbl>
      <w:tblPr>
        <w:tblW w:w="8266" w:type="dxa"/>
        <w:tblInd w:w="3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71"/>
        <w:gridCol w:w="2454"/>
        <w:gridCol w:w="2841"/>
      </w:tblGrid>
      <w:tr w:rsidR="006C0C25" w:rsidTr="00C56824">
        <w:trPr>
          <w:trHeight w:val="282"/>
        </w:trPr>
        <w:tc>
          <w:tcPr>
            <w:tcW w:w="8266" w:type="dxa"/>
            <w:gridSpan w:val="3"/>
            <w:tcBorders>
              <w:top w:val="single" w:sz="4" w:space="0" w:color="000000"/>
              <w:left w:val="single" w:sz="4" w:space="0" w:color="000000"/>
              <w:bottom w:val="single" w:sz="4" w:space="0" w:color="000000"/>
              <w:right w:val="single" w:sz="4" w:space="0" w:color="000000"/>
            </w:tcBorders>
            <w:shd w:val="clear" w:color="auto" w:fill="91C2DE" w:themeFill="accent1" w:themeFillTint="99"/>
            <w:tcMar>
              <w:top w:w="80" w:type="dxa"/>
              <w:left w:w="80" w:type="dxa"/>
              <w:bottom w:w="80" w:type="dxa"/>
              <w:right w:w="80" w:type="dxa"/>
            </w:tcMar>
          </w:tcPr>
          <w:p w:rsidR="006C0C25" w:rsidRDefault="002518D3" w:rsidP="00952980">
            <w:r>
              <w:rPr>
                <w:rFonts w:ascii="Arial Bold"/>
              </w:rPr>
              <w:t xml:space="preserve">Table </w:t>
            </w:r>
            <w:r w:rsidR="00952980">
              <w:rPr>
                <w:rFonts w:ascii="Arial Bold"/>
              </w:rPr>
              <w:t>2</w:t>
            </w:r>
            <w:r>
              <w:rPr>
                <w:rFonts w:ascii="Arial Bold"/>
              </w:rPr>
              <w:t xml:space="preserve"> - Fraud uncovered 2012- 2014</w:t>
            </w:r>
          </w:p>
        </w:tc>
      </w:tr>
      <w:tr w:rsidR="006C0C25" w:rsidTr="00C56824">
        <w:trPr>
          <w:trHeight w:val="282"/>
        </w:trPr>
        <w:tc>
          <w:tcPr>
            <w:tcW w:w="2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C25" w:rsidRDefault="006C0C25"/>
        </w:tc>
        <w:tc>
          <w:tcPr>
            <w:tcW w:w="245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6C0C25" w:rsidRDefault="002518D3">
            <w:pPr>
              <w:jc w:val="center"/>
            </w:pPr>
            <w:r>
              <w:rPr>
                <w:rFonts w:ascii="Arial Bold"/>
              </w:rPr>
              <w:t xml:space="preserve">2012/13 </w:t>
            </w:r>
          </w:p>
        </w:tc>
        <w:tc>
          <w:tcPr>
            <w:tcW w:w="284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6C0C25" w:rsidRDefault="002518D3">
            <w:pPr>
              <w:jc w:val="center"/>
            </w:pPr>
            <w:r>
              <w:rPr>
                <w:rFonts w:ascii="Arial Bold"/>
              </w:rPr>
              <w:t>2013/14</w:t>
            </w:r>
          </w:p>
        </w:tc>
      </w:tr>
      <w:tr w:rsidR="006C0C25" w:rsidTr="00C56824">
        <w:trPr>
          <w:trHeight w:val="209"/>
        </w:trPr>
        <w:tc>
          <w:tcPr>
            <w:tcW w:w="2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C25" w:rsidRDefault="006C0C25" w:rsidP="001B27A5"/>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C25" w:rsidRDefault="002518D3" w:rsidP="001B27A5">
            <w:pPr>
              <w:jc w:val="center"/>
            </w:pPr>
            <w:r>
              <w:rPr>
                <w:rFonts w:hAnsi="Arial Unicode MS"/>
              </w:rPr>
              <w:t>£</w:t>
            </w: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C25" w:rsidRDefault="002518D3">
            <w:pPr>
              <w:jc w:val="center"/>
            </w:pPr>
            <w:r>
              <w:rPr>
                <w:rFonts w:hAnsi="Arial Unicode MS"/>
              </w:rPr>
              <w:t>£</w:t>
            </w:r>
          </w:p>
        </w:tc>
      </w:tr>
      <w:tr w:rsidR="006C0C25" w:rsidTr="00C56824">
        <w:trPr>
          <w:trHeight w:val="282"/>
        </w:trPr>
        <w:tc>
          <w:tcPr>
            <w:tcW w:w="2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C25" w:rsidRDefault="002518D3">
            <w:r>
              <w:t xml:space="preserve">Housing Benefit </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C25" w:rsidRDefault="002518D3">
            <w:pPr>
              <w:jc w:val="right"/>
            </w:pPr>
            <w:r>
              <w:t>632,386</w:t>
            </w: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C25" w:rsidRDefault="002518D3">
            <w:pPr>
              <w:jc w:val="right"/>
            </w:pPr>
            <w:r>
              <w:t>498,260</w:t>
            </w:r>
          </w:p>
        </w:tc>
      </w:tr>
      <w:tr w:rsidR="006C0C25" w:rsidTr="00C56824">
        <w:trPr>
          <w:trHeight w:val="282"/>
        </w:trPr>
        <w:tc>
          <w:tcPr>
            <w:tcW w:w="2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C25" w:rsidRDefault="002518D3">
            <w:pPr>
              <w:jc w:val="both"/>
            </w:pPr>
            <w:r>
              <w:lastRenderedPageBreak/>
              <w:t>Council Tax Benefit</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C25" w:rsidRDefault="002518D3">
            <w:pPr>
              <w:jc w:val="right"/>
            </w:pPr>
            <w:r>
              <w:t>126,446</w:t>
            </w: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C25" w:rsidRDefault="002518D3">
            <w:pPr>
              <w:jc w:val="right"/>
            </w:pPr>
            <w:r>
              <w:t>121,698</w:t>
            </w:r>
          </w:p>
        </w:tc>
      </w:tr>
      <w:tr w:rsidR="006C0C25" w:rsidTr="00C56824">
        <w:trPr>
          <w:trHeight w:val="282"/>
        </w:trPr>
        <w:tc>
          <w:tcPr>
            <w:tcW w:w="2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C25" w:rsidRDefault="002518D3">
            <w:pPr>
              <w:jc w:val="both"/>
            </w:pPr>
            <w:r>
              <w:t>DWP Benefits</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C25" w:rsidRDefault="002518D3">
            <w:pPr>
              <w:jc w:val="right"/>
            </w:pPr>
            <w:r>
              <w:t>170,264</w:t>
            </w: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C25" w:rsidRDefault="002518D3">
            <w:pPr>
              <w:jc w:val="right"/>
            </w:pPr>
            <w:r>
              <w:t>102,565</w:t>
            </w:r>
          </w:p>
        </w:tc>
      </w:tr>
      <w:tr w:rsidR="006C0C25" w:rsidTr="00C56824">
        <w:trPr>
          <w:trHeight w:val="282"/>
        </w:trPr>
        <w:tc>
          <w:tcPr>
            <w:tcW w:w="2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C25" w:rsidRDefault="002518D3">
            <w:pPr>
              <w:jc w:val="both"/>
            </w:pPr>
            <w:r>
              <w:t>Single Person Discount</w:t>
            </w:r>
            <w:r w:rsidR="00E44349">
              <w:t>*</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C25" w:rsidRDefault="002518D3">
            <w:pPr>
              <w:jc w:val="right"/>
            </w:pPr>
            <w:r>
              <w:t>313,000</w:t>
            </w: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C25" w:rsidRDefault="002518D3">
            <w:pPr>
              <w:jc w:val="right"/>
            </w:pPr>
            <w:r>
              <w:t>115,218</w:t>
            </w:r>
          </w:p>
        </w:tc>
      </w:tr>
      <w:tr w:rsidR="006C0C25" w:rsidTr="00C56824">
        <w:trPr>
          <w:trHeight w:val="282"/>
        </w:trPr>
        <w:tc>
          <w:tcPr>
            <w:tcW w:w="29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C0C25" w:rsidRDefault="002518D3">
            <w:pPr>
              <w:jc w:val="both"/>
            </w:pPr>
            <w:r>
              <w:t xml:space="preserve">Total </w:t>
            </w:r>
          </w:p>
        </w:tc>
        <w:tc>
          <w:tcPr>
            <w:tcW w:w="245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C0C25" w:rsidRDefault="002518D3">
            <w:pPr>
              <w:jc w:val="right"/>
            </w:pPr>
            <w:r>
              <w:t>1,242,096</w:t>
            </w:r>
          </w:p>
        </w:tc>
        <w:tc>
          <w:tcPr>
            <w:tcW w:w="284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C0C25" w:rsidRDefault="002518D3">
            <w:pPr>
              <w:jc w:val="right"/>
            </w:pPr>
            <w:r>
              <w:t>837,741</w:t>
            </w:r>
          </w:p>
        </w:tc>
      </w:tr>
      <w:tr w:rsidR="006C0C25" w:rsidTr="00C56824">
        <w:trPr>
          <w:trHeight w:val="562"/>
        </w:trPr>
        <w:tc>
          <w:tcPr>
            <w:tcW w:w="29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C0C25" w:rsidRDefault="002518D3">
            <w:r>
              <w:t xml:space="preserve">Weekly benefit savings </w:t>
            </w:r>
            <w:r>
              <w:rPr>
                <w:rFonts w:hAnsi="Arial Unicode MS"/>
              </w:rPr>
              <w:t>–</w:t>
            </w:r>
            <w:r>
              <w:rPr>
                <w:rFonts w:hAnsi="Arial Unicode MS"/>
              </w:rPr>
              <w:t xml:space="preserve"> </w:t>
            </w:r>
            <w:r>
              <w:t>HB (32 weeks) **</w:t>
            </w:r>
          </w:p>
        </w:tc>
        <w:tc>
          <w:tcPr>
            <w:tcW w:w="245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C0C25" w:rsidRDefault="006C0C25">
            <w:pPr>
              <w:jc w:val="right"/>
              <w:rPr>
                <w:shd w:val="clear" w:color="auto" w:fill="FFFF00"/>
              </w:rPr>
            </w:pPr>
          </w:p>
          <w:p w:rsidR="006C0C25" w:rsidRDefault="002518D3">
            <w:pPr>
              <w:jc w:val="right"/>
            </w:pPr>
            <w:r>
              <w:t>257,118</w:t>
            </w:r>
          </w:p>
        </w:tc>
        <w:tc>
          <w:tcPr>
            <w:tcW w:w="284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C0C25" w:rsidRDefault="006C0C25">
            <w:pPr>
              <w:jc w:val="right"/>
              <w:rPr>
                <w:shd w:val="clear" w:color="auto" w:fill="FFFF00"/>
              </w:rPr>
            </w:pPr>
          </w:p>
          <w:p w:rsidR="006C0C25" w:rsidRDefault="002518D3">
            <w:pPr>
              <w:jc w:val="right"/>
            </w:pPr>
            <w:r>
              <w:t>380,522</w:t>
            </w:r>
          </w:p>
        </w:tc>
      </w:tr>
      <w:tr w:rsidR="006C0C25" w:rsidTr="00C56824">
        <w:trPr>
          <w:trHeight w:val="562"/>
        </w:trPr>
        <w:tc>
          <w:tcPr>
            <w:tcW w:w="29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C0C25" w:rsidRDefault="002518D3">
            <w:r>
              <w:t>Weekly benefit savings - CTB (32 weeks) **</w:t>
            </w:r>
          </w:p>
        </w:tc>
        <w:tc>
          <w:tcPr>
            <w:tcW w:w="245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C0C25" w:rsidRDefault="006C0C25">
            <w:pPr>
              <w:jc w:val="right"/>
              <w:rPr>
                <w:shd w:val="clear" w:color="auto" w:fill="FFFF00"/>
              </w:rPr>
            </w:pPr>
          </w:p>
          <w:p w:rsidR="006C0C25" w:rsidRDefault="002518D3">
            <w:pPr>
              <w:jc w:val="right"/>
            </w:pPr>
            <w:r>
              <w:t>66,120</w:t>
            </w:r>
          </w:p>
        </w:tc>
        <w:tc>
          <w:tcPr>
            <w:tcW w:w="284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C0C25" w:rsidRDefault="006C0C25">
            <w:pPr>
              <w:jc w:val="right"/>
              <w:rPr>
                <w:shd w:val="clear" w:color="auto" w:fill="FFFF00"/>
              </w:rPr>
            </w:pPr>
          </w:p>
          <w:p w:rsidR="006C0C25" w:rsidRDefault="002518D3">
            <w:pPr>
              <w:jc w:val="right"/>
            </w:pPr>
            <w:r>
              <w:t>56,361</w:t>
            </w:r>
          </w:p>
        </w:tc>
      </w:tr>
    </w:tbl>
    <w:p w:rsidR="006C0C25" w:rsidRDefault="006C0C25">
      <w:pPr>
        <w:ind w:left="392" w:hanging="108"/>
        <w:jc w:val="both"/>
      </w:pPr>
    </w:p>
    <w:p w:rsidR="006C0C25" w:rsidRDefault="002518D3" w:rsidP="002D1C3A">
      <w:pPr>
        <w:ind w:left="284"/>
        <w:jc w:val="both"/>
      </w:pPr>
      <w:r>
        <w:t>** A weekly savings calculation is based on the average length of a claim continuing 32 weeks. A figure used for extrapolation as identified above.</w:t>
      </w:r>
    </w:p>
    <w:p w:rsidR="006C0C25" w:rsidRDefault="006C0C25">
      <w:pPr>
        <w:ind w:left="851" w:hanging="567"/>
        <w:jc w:val="both"/>
      </w:pPr>
    </w:p>
    <w:p w:rsidR="006C0C25" w:rsidRDefault="008374B3" w:rsidP="00816B66">
      <w:pPr>
        <w:ind w:left="851" w:hanging="567"/>
        <w:jc w:val="both"/>
      </w:pPr>
      <w:r>
        <w:t>1</w:t>
      </w:r>
      <w:r w:rsidR="006603EB">
        <w:t>1</w:t>
      </w:r>
      <w:r w:rsidR="002518D3">
        <w:t>.</w:t>
      </w:r>
      <w:r w:rsidR="002518D3">
        <w:tab/>
      </w:r>
      <w:r w:rsidR="002518D3" w:rsidRPr="00816B66">
        <w:t xml:space="preserve">The </w:t>
      </w:r>
      <w:r w:rsidR="0003379E" w:rsidRPr="00816B66">
        <w:t xml:space="preserve">Audit Commission’s National Fraud Initiative (NFI) </w:t>
      </w:r>
      <w:r w:rsidR="002518D3" w:rsidRPr="00816B66">
        <w:t xml:space="preserve">2012/2013 recorded savings to 31/03/2014 </w:t>
      </w:r>
      <w:r w:rsidR="00DF02EC" w:rsidRPr="00816B66">
        <w:t>totaling</w:t>
      </w:r>
      <w:r w:rsidR="002518D3" w:rsidRPr="00816B66">
        <w:t xml:space="preserve"> £167,792. </w:t>
      </w:r>
      <w:r w:rsidR="0003379E" w:rsidRPr="00816B66">
        <w:t xml:space="preserve"> </w:t>
      </w:r>
      <w:r w:rsidR="007D4C89" w:rsidRPr="00816B66">
        <w:t>£</w:t>
      </w:r>
      <w:r w:rsidR="0033318A" w:rsidRPr="00816B66">
        <w:t>127,327</w:t>
      </w:r>
      <w:r w:rsidR="007D4C89" w:rsidRPr="00816B66">
        <w:t xml:space="preserve"> of</w:t>
      </w:r>
      <w:r w:rsidR="0003379E" w:rsidRPr="00816B66">
        <w:t xml:space="preserve"> the</w:t>
      </w:r>
      <w:r w:rsidR="0003379E">
        <w:t xml:space="preserve"> savings identified and recorded on the NFI system are</w:t>
      </w:r>
      <w:r w:rsidR="0033318A">
        <w:t xml:space="preserve"> not included in the above table, the cases are open and under investigation and t</w:t>
      </w:r>
      <w:r w:rsidR="007D4C89">
        <w:t xml:space="preserve">he savings </w:t>
      </w:r>
      <w:r w:rsidR="006358DF">
        <w:t xml:space="preserve">in </w:t>
      </w:r>
      <w:r w:rsidR="007D4C89">
        <w:t xml:space="preserve">relation to these </w:t>
      </w:r>
      <w:r w:rsidR="0033318A">
        <w:t xml:space="preserve">open </w:t>
      </w:r>
      <w:r w:rsidR="007D4C89">
        <w:t>cases will be recorded in the current financial year 2014/2015</w:t>
      </w:r>
      <w:r w:rsidR="006358DF">
        <w:t xml:space="preserve"> once they are closed</w:t>
      </w:r>
      <w:r w:rsidR="007D4C89">
        <w:t>.</w:t>
      </w:r>
      <w:r w:rsidR="002518D3">
        <w:t xml:space="preserve"> </w:t>
      </w:r>
    </w:p>
    <w:p w:rsidR="00FE610E" w:rsidRDefault="00FE610E" w:rsidP="0003379E">
      <w:pPr>
        <w:ind w:left="851" w:hanging="567"/>
        <w:jc w:val="both"/>
      </w:pPr>
    </w:p>
    <w:p w:rsidR="006C0C25" w:rsidRDefault="008374B3">
      <w:pPr>
        <w:ind w:left="851" w:hanging="567"/>
        <w:jc w:val="both"/>
        <w:rPr>
          <w:rFonts w:ascii="Arial Bold" w:eastAsia="Arial Bold" w:hAnsi="Arial Bold" w:cs="Arial Bold"/>
        </w:rPr>
      </w:pPr>
      <w:r>
        <w:t>1</w:t>
      </w:r>
      <w:r w:rsidR="006603EB">
        <w:t>2</w:t>
      </w:r>
      <w:r w:rsidR="00FE610E">
        <w:t>.</w:t>
      </w:r>
      <w:r w:rsidR="00FE610E">
        <w:tab/>
      </w:r>
      <w:r w:rsidR="002518D3" w:rsidRPr="00FE610E">
        <w:t>In</w:t>
      </w:r>
      <w:r w:rsidR="002518D3">
        <w:t xml:space="preserve"> addition</w:t>
      </w:r>
      <w:r w:rsidR="00FE610E">
        <w:t xml:space="preserve"> </w:t>
      </w:r>
      <w:r w:rsidR="006358DF">
        <w:t xml:space="preserve">to the above, </w:t>
      </w:r>
      <w:r w:rsidR="002518D3">
        <w:t xml:space="preserve">the Team </w:t>
      </w:r>
      <w:r w:rsidR="00AD69FA">
        <w:t xml:space="preserve">also </w:t>
      </w:r>
      <w:r w:rsidR="00FE610E">
        <w:t>provides</w:t>
      </w:r>
      <w:r w:rsidR="002518D3">
        <w:t xml:space="preserve"> a resource to:</w:t>
      </w:r>
    </w:p>
    <w:p w:rsidR="006C0C25" w:rsidRDefault="002518D3" w:rsidP="00BB5C64">
      <w:pPr>
        <w:pStyle w:val="ListParagraph"/>
        <w:numPr>
          <w:ilvl w:val="0"/>
          <w:numId w:val="36"/>
        </w:numPr>
        <w:ind w:left="1418" w:hanging="284"/>
        <w:jc w:val="both"/>
      </w:pPr>
      <w:r>
        <w:t xml:space="preserve">Investigate internal fraud </w:t>
      </w:r>
      <w:r w:rsidR="00FE610E">
        <w:t>arising</w:t>
      </w:r>
      <w:r>
        <w:t xml:space="preserve"> in the authority </w:t>
      </w:r>
      <w:r w:rsidRPr="007B52B5">
        <w:rPr>
          <w:rFonts w:hAnsi="Arial Unicode MS"/>
        </w:rPr>
        <w:t>–</w:t>
      </w:r>
      <w:r w:rsidRPr="007B52B5">
        <w:rPr>
          <w:rFonts w:hAnsi="Arial Unicode MS"/>
        </w:rPr>
        <w:t xml:space="preserve"> </w:t>
      </w:r>
      <w:r>
        <w:t xml:space="preserve">over the last two years there have been 5 disciplinary investigations, 4 of which resulted in dismissal or resignation </w:t>
      </w:r>
      <w:r w:rsidR="00D728FF">
        <w:t>as a result of</w:t>
      </w:r>
      <w:r>
        <w:t xml:space="preserve"> the investigation.</w:t>
      </w:r>
    </w:p>
    <w:p w:rsidR="00FE610E" w:rsidRDefault="002518D3" w:rsidP="00BB5C64">
      <w:pPr>
        <w:pStyle w:val="ListParagraph"/>
        <w:numPr>
          <w:ilvl w:val="0"/>
          <w:numId w:val="36"/>
        </w:numPr>
        <w:ind w:left="1418" w:hanging="284"/>
        <w:jc w:val="both"/>
      </w:pPr>
      <w:r>
        <w:t xml:space="preserve">Review </w:t>
      </w:r>
      <w:r w:rsidR="00D728FF">
        <w:t xml:space="preserve">and keep updated </w:t>
      </w:r>
      <w:r>
        <w:t>the Council</w:t>
      </w:r>
      <w:r w:rsidR="00D728FF">
        <w:t>’</w:t>
      </w:r>
      <w:r>
        <w:t xml:space="preserve">s </w:t>
      </w:r>
      <w:r w:rsidR="0097429C">
        <w:t>policies</w:t>
      </w:r>
      <w:r>
        <w:t xml:space="preserve"> on fraud </w:t>
      </w:r>
      <w:r w:rsidR="00D728FF">
        <w:t>e.g.</w:t>
      </w:r>
      <w:r>
        <w:t xml:space="preserve"> Preventing Bribery Fraud and Corruption Policy</w:t>
      </w:r>
      <w:r w:rsidR="00FE610E">
        <w:t xml:space="preserve"> and</w:t>
      </w:r>
      <w:r>
        <w:t xml:space="preserve"> Money Laundering</w:t>
      </w:r>
      <w:r w:rsidR="008374B3">
        <w:t xml:space="preserve"> Policy.</w:t>
      </w:r>
    </w:p>
    <w:p w:rsidR="006C0C25" w:rsidRDefault="002518D3" w:rsidP="00BB5C64">
      <w:pPr>
        <w:pStyle w:val="ListParagraph"/>
        <w:numPr>
          <w:ilvl w:val="0"/>
          <w:numId w:val="36"/>
        </w:numPr>
        <w:tabs>
          <w:tab w:val="num" w:pos="1134"/>
        </w:tabs>
        <w:ind w:left="1418" w:hanging="284"/>
        <w:jc w:val="both"/>
      </w:pPr>
      <w:r>
        <w:t>Report to Audit and Governance on combatting fraud and fraud activity.</w:t>
      </w:r>
    </w:p>
    <w:p w:rsidR="006C0C25" w:rsidRDefault="00903E94" w:rsidP="00BB5C64">
      <w:pPr>
        <w:pStyle w:val="ListParagraph"/>
        <w:numPr>
          <w:ilvl w:val="0"/>
          <w:numId w:val="36"/>
        </w:numPr>
        <w:ind w:left="1418" w:hanging="284"/>
        <w:jc w:val="both"/>
      </w:pPr>
      <w:r>
        <w:t xml:space="preserve">Undertake </w:t>
      </w:r>
      <w:r w:rsidR="00FE610E">
        <w:t xml:space="preserve">Fraud Awareness training in respect of welfare </w:t>
      </w:r>
      <w:r w:rsidR="00B70503">
        <w:t>benefits</w:t>
      </w:r>
      <w:r w:rsidR="00FE610E">
        <w:t xml:space="preserve">, </w:t>
      </w:r>
      <w:r w:rsidR="00B70503">
        <w:t>Council</w:t>
      </w:r>
      <w:r w:rsidR="00FE610E">
        <w:t xml:space="preserve"> tax, Housing and </w:t>
      </w:r>
      <w:r w:rsidR="00B70503">
        <w:t xml:space="preserve">Avoiding Bribery Fraud and Corruption. </w:t>
      </w:r>
    </w:p>
    <w:p w:rsidR="006C0C25" w:rsidRPr="005B4536" w:rsidRDefault="006C0C25">
      <w:pPr>
        <w:ind w:left="786"/>
        <w:jc w:val="both"/>
      </w:pPr>
    </w:p>
    <w:p w:rsidR="006C0C25" w:rsidRDefault="008374B3" w:rsidP="00492958">
      <w:pPr>
        <w:tabs>
          <w:tab w:val="left" w:pos="851"/>
        </w:tabs>
        <w:ind w:left="851" w:hanging="567"/>
        <w:jc w:val="both"/>
      </w:pPr>
      <w:r>
        <w:t>1</w:t>
      </w:r>
      <w:r w:rsidR="006603EB">
        <w:t>3</w:t>
      </w:r>
      <w:r w:rsidR="002518D3">
        <w:t>.</w:t>
      </w:r>
      <w:r w:rsidR="002518D3">
        <w:tab/>
        <w:t>In January 2014 the Investigation Team entered into a contract for 9 months with South and Vale District Councils to undertake the investigation of welfare benefit claims. To date the following work has been undertaken:</w:t>
      </w:r>
    </w:p>
    <w:p w:rsidR="006C0C25" w:rsidRDefault="002518D3" w:rsidP="00BB5C64">
      <w:pPr>
        <w:numPr>
          <w:ilvl w:val="0"/>
          <w:numId w:val="37"/>
        </w:numPr>
        <w:tabs>
          <w:tab w:val="left" w:pos="426"/>
        </w:tabs>
        <w:ind w:left="1418" w:hanging="284"/>
        <w:jc w:val="both"/>
      </w:pPr>
      <w:r>
        <w:t>39 welfare benefit fraud investigations</w:t>
      </w:r>
    </w:p>
    <w:p w:rsidR="006C0C25" w:rsidRDefault="002518D3" w:rsidP="00BB5C64">
      <w:pPr>
        <w:numPr>
          <w:ilvl w:val="0"/>
          <w:numId w:val="37"/>
        </w:numPr>
        <w:tabs>
          <w:tab w:val="left" w:pos="426"/>
        </w:tabs>
        <w:ind w:left="1418" w:hanging="284"/>
        <w:jc w:val="both"/>
      </w:pPr>
      <w:r>
        <w:t>3 cases concluded with no fraud established</w:t>
      </w:r>
    </w:p>
    <w:p w:rsidR="006C0C25" w:rsidRDefault="002518D3" w:rsidP="00BB5C64">
      <w:pPr>
        <w:numPr>
          <w:ilvl w:val="0"/>
          <w:numId w:val="37"/>
        </w:numPr>
        <w:tabs>
          <w:tab w:val="left" w:pos="426"/>
        </w:tabs>
        <w:ind w:left="1418" w:hanging="284"/>
        <w:jc w:val="both"/>
      </w:pPr>
      <w:r>
        <w:t>1 case closed with a successful prosecution; 12 months community order, 120 hours of unpaid work plus costs</w:t>
      </w:r>
    </w:p>
    <w:p w:rsidR="006C0C25" w:rsidRDefault="002518D3" w:rsidP="00BB5C64">
      <w:pPr>
        <w:numPr>
          <w:ilvl w:val="0"/>
          <w:numId w:val="37"/>
        </w:numPr>
        <w:tabs>
          <w:tab w:val="left" w:pos="426"/>
        </w:tabs>
        <w:ind w:left="1418" w:hanging="284"/>
        <w:jc w:val="both"/>
      </w:pPr>
      <w:r>
        <w:t>1 current case referred to Legal Services for prosecution</w:t>
      </w:r>
    </w:p>
    <w:p w:rsidR="006C0C25" w:rsidRDefault="002518D3" w:rsidP="00BB5C64">
      <w:pPr>
        <w:numPr>
          <w:ilvl w:val="0"/>
          <w:numId w:val="37"/>
        </w:numPr>
        <w:tabs>
          <w:tab w:val="left" w:pos="426"/>
        </w:tabs>
        <w:ind w:left="1418" w:hanging="284"/>
        <w:jc w:val="both"/>
      </w:pPr>
      <w:r>
        <w:t>8 current cases being prepared for recommendation of a formal caution or administrative penalty</w:t>
      </w:r>
    </w:p>
    <w:p w:rsidR="006C0C25" w:rsidRDefault="002518D3" w:rsidP="00BB5C64">
      <w:pPr>
        <w:numPr>
          <w:ilvl w:val="0"/>
          <w:numId w:val="37"/>
        </w:numPr>
        <w:tabs>
          <w:tab w:val="left" w:pos="426"/>
        </w:tabs>
        <w:ind w:left="1418" w:hanging="284"/>
        <w:jc w:val="both"/>
      </w:pPr>
      <w:r>
        <w:lastRenderedPageBreak/>
        <w:t>7 current cases being prepared for recommendation for prosecution</w:t>
      </w:r>
    </w:p>
    <w:p w:rsidR="007A0CC7" w:rsidRDefault="007A0CC7" w:rsidP="007A0CC7">
      <w:pPr>
        <w:tabs>
          <w:tab w:val="left" w:pos="426"/>
        </w:tabs>
        <w:jc w:val="both"/>
      </w:pPr>
    </w:p>
    <w:p w:rsidR="007A0CC7" w:rsidRDefault="007A0CC7" w:rsidP="007A0CC7">
      <w:pPr>
        <w:tabs>
          <w:tab w:val="left" w:pos="284"/>
        </w:tabs>
        <w:jc w:val="both"/>
        <w:rPr>
          <w:b/>
        </w:rPr>
      </w:pPr>
      <w:r>
        <w:rPr>
          <w:b/>
        </w:rPr>
        <w:t>Other Develo</w:t>
      </w:r>
      <w:r w:rsidR="00456E4A">
        <w:rPr>
          <w:b/>
        </w:rPr>
        <w:t>p</w:t>
      </w:r>
      <w:r>
        <w:rPr>
          <w:b/>
        </w:rPr>
        <w:t>ments</w:t>
      </w:r>
    </w:p>
    <w:p w:rsidR="00311E83" w:rsidRDefault="00311E83" w:rsidP="007A0CC7">
      <w:pPr>
        <w:tabs>
          <w:tab w:val="left" w:pos="284"/>
        </w:tabs>
        <w:jc w:val="both"/>
        <w:rPr>
          <w:b/>
        </w:rPr>
      </w:pPr>
    </w:p>
    <w:p w:rsidR="007A0CC7" w:rsidRDefault="007A0CC7" w:rsidP="00311E83">
      <w:pPr>
        <w:tabs>
          <w:tab w:val="left" w:pos="851"/>
        </w:tabs>
        <w:ind w:left="851" w:hanging="567"/>
        <w:jc w:val="both"/>
      </w:pPr>
      <w:r>
        <w:rPr>
          <w:b/>
        </w:rPr>
        <w:t xml:space="preserve"> </w:t>
      </w:r>
      <w:r w:rsidR="00311E83" w:rsidRPr="00311E83">
        <w:t>1</w:t>
      </w:r>
      <w:r w:rsidR="006603EB">
        <w:t>4</w:t>
      </w:r>
      <w:r w:rsidR="00AA7033">
        <w:t>.</w:t>
      </w:r>
      <w:r w:rsidR="00311E83">
        <w:rPr>
          <w:b/>
        </w:rPr>
        <w:tab/>
      </w:r>
      <w:r>
        <w:t xml:space="preserve">A number of other developments have taken place within the Team as </w:t>
      </w:r>
      <w:r w:rsidR="0097429C">
        <w:t>follows:</w:t>
      </w:r>
    </w:p>
    <w:p w:rsidR="007A0CC7" w:rsidRDefault="007A0CC7" w:rsidP="00BB5C64">
      <w:pPr>
        <w:pStyle w:val="ListParagraph"/>
        <w:numPr>
          <w:ilvl w:val="0"/>
          <w:numId w:val="39"/>
        </w:numPr>
        <w:tabs>
          <w:tab w:val="left" w:pos="284"/>
        </w:tabs>
        <w:jc w:val="both"/>
      </w:pPr>
      <w:r>
        <w:t>In February the Investigation Team was short listed in the Loc</w:t>
      </w:r>
      <w:r w:rsidR="00456E4A">
        <w:t>a</w:t>
      </w:r>
      <w:r>
        <w:t xml:space="preserve">l Government </w:t>
      </w:r>
      <w:r w:rsidR="0097429C">
        <w:t>Chronicle</w:t>
      </w:r>
      <w:r>
        <w:t xml:space="preserve"> Fightin</w:t>
      </w:r>
      <w:r w:rsidR="00456E4A">
        <w:t>g Fr</w:t>
      </w:r>
      <w:r>
        <w:t>a</w:t>
      </w:r>
      <w:r w:rsidR="00456E4A">
        <w:t>u</w:t>
      </w:r>
      <w:r>
        <w:t>d awards</w:t>
      </w:r>
    </w:p>
    <w:p w:rsidR="00456E4A" w:rsidRDefault="00456E4A" w:rsidP="00BB5C64">
      <w:pPr>
        <w:pStyle w:val="ListParagraph"/>
        <w:numPr>
          <w:ilvl w:val="0"/>
          <w:numId w:val="39"/>
        </w:numPr>
        <w:tabs>
          <w:tab w:val="left" w:pos="284"/>
        </w:tabs>
        <w:jc w:val="both"/>
      </w:pPr>
      <w:r>
        <w:t xml:space="preserve">The team have recently facilitated the installation of ICT software to </w:t>
      </w:r>
      <w:r w:rsidR="00AD69FA">
        <w:t xml:space="preserve">enable </w:t>
      </w:r>
      <w:r>
        <w:t>the checking of documentation such as passports and driving licenses which is presented for housing benefit applications, recruitment and tenancy applications</w:t>
      </w:r>
    </w:p>
    <w:p w:rsidR="00456E4A" w:rsidRDefault="00456E4A" w:rsidP="00BB5C64">
      <w:pPr>
        <w:pStyle w:val="ListParagraph"/>
        <w:numPr>
          <w:ilvl w:val="0"/>
          <w:numId w:val="39"/>
        </w:numPr>
        <w:tabs>
          <w:tab w:val="left" w:pos="284"/>
        </w:tabs>
        <w:jc w:val="both"/>
      </w:pPr>
      <w:r>
        <w:t>The team are currently working on an ICT project to install ‘data</w:t>
      </w:r>
      <w:r w:rsidR="0097429C">
        <w:t xml:space="preserve"> </w:t>
      </w:r>
      <w:r>
        <w:t>warehousing’ software which will facilitate the cross matching of data on multiple ICT systems</w:t>
      </w:r>
    </w:p>
    <w:p w:rsidR="007A0CC7" w:rsidRDefault="00456E4A" w:rsidP="00BB5C64">
      <w:pPr>
        <w:pStyle w:val="ListParagraph"/>
        <w:numPr>
          <w:ilvl w:val="0"/>
          <w:numId w:val="39"/>
        </w:numPr>
        <w:tabs>
          <w:tab w:val="left" w:pos="284"/>
        </w:tabs>
        <w:jc w:val="both"/>
      </w:pPr>
      <w:r>
        <w:t>The team are currently in discussion with multiple Housing Associations to sell investigation services</w:t>
      </w:r>
    </w:p>
    <w:p w:rsidR="007F6E83" w:rsidRDefault="007F6E83" w:rsidP="001859E0">
      <w:pPr>
        <w:jc w:val="both"/>
        <w:rPr>
          <w:rFonts w:ascii="Arial Bold"/>
        </w:rPr>
      </w:pPr>
    </w:p>
    <w:p w:rsidR="001859E0" w:rsidRDefault="001859E0" w:rsidP="001859E0">
      <w:pPr>
        <w:jc w:val="both"/>
        <w:rPr>
          <w:rFonts w:ascii="Arial Bold"/>
        </w:rPr>
      </w:pPr>
      <w:r>
        <w:rPr>
          <w:rFonts w:ascii="Arial Bold"/>
        </w:rPr>
        <w:t>What Fraud is out there?</w:t>
      </w:r>
    </w:p>
    <w:p w:rsidR="00492958" w:rsidRDefault="00492958" w:rsidP="001859E0">
      <w:pPr>
        <w:jc w:val="both"/>
        <w:rPr>
          <w:rFonts w:ascii="Arial Bold"/>
        </w:rPr>
      </w:pPr>
    </w:p>
    <w:p w:rsidR="001859E0" w:rsidRDefault="008374B3" w:rsidP="001859E0">
      <w:pPr>
        <w:ind w:left="851" w:hanging="567"/>
        <w:jc w:val="both"/>
      </w:pPr>
      <w:r>
        <w:t>1</w:t>
      </w:r>
      <w:r w:rsidR="00492958">
        <w:t>5</w:t>
      </w:r>
      <w:r w:rsidR="001859E0">
        <w:t>.</w:t>
      </w:r>
      <w:r w:rsidR="001859E0">
        <w:tab/>
        <w:t xml:space="preserve">Recent surveys by the Audit Commission have indicated that this varies widely from authority to authority. At the extreme some authorities </w:t>
      </w:r>
      <w:r w:rsidR="00A372ED">
        <w:t xml:space="preserve">have </w:t>
      </w:r>
      <w:r w:rsidR="001859E0">
        <w:t xml:space="preserve">indicated that there is zero fraud and recent responses to the SFIS changes have </w:t>
      </w:r>
      <w:r w:rsidR="00A372ED">
        <w:t>suggested</w:t>
      </w:r>
      <w:r w:rsidR="001859E0">
        <w:t xml:space="preserve"> in some</w:t>
      </w:r>
      <w:r w:rsidR="00541DFE">
        <w:t>,</w:t>
      </w:r>
      <w:r w:rsidR="001859E0">
        <w:t xml:space="preserve"> fraud units </w:t>
      </w:r>
      <w:r w:rsidR="00541DFE">
        <w:t xml:space="preserve">will </w:t>
      </w:r>
      <w:r w:rsidR="001859E0">
        <w:t xml:space="preserve">be disbanded. </w:t>
      </w:r>
    </w:p>
    <w:p w:rsidR="001859E0" w:rsidRDefault="001859E0" w:rsidP="001859E0">
      <w:pPr>
        <w:ind w:left="851" w:hanging="567"/>
        <w:jc w:val="both"/>
      </w:pPr>
    </w:p>
    <w:p w:rsidR="001859E0" w:rsidRDefault="008374B3" w:rsidP="001859E0">
      <w:pPr>
        <w:ind w:left="851" w:hanging="567"/>
        <w:jc w:val="both"/>
      </w:pPr>
      <w:r>
        <w:t>1</w:t>
      </w:r>
      <w:r w:rsidR="00492958">
        <w:t>6</w:t>
      </w:r>
      <w:r w:rsidR="001859E0">
        <w:t>.</w:t>
      </w:r>
      <w:r w:rsidR="001859E0">
        <w:tab/>
        <w:t>The Audit Commission Document Fighting Fraud put a figure of between 1</w:t>
      </w:r>
      <w:r>
        <w:t>%</w:t>
      </w:r>
      <w:r w:rsidR="001859E0">
        <w:t xml:space="preserve"> and 5 %</w:t>
      </w:r>
      <w:r w:rsidR="00154C9F">
        <w:t xml:space="preserve"> on the exposure to fraud </w:t>
      </w:r>
      <w:r w:rsidR="001859E0">
        <w:t xml:space="preserve">and this has been widely </w:t>
      </w:r>
      <w:r w:rsidR="00541DFE">
        <w:t xml:space="preserve"> </w:t>
      </w:r>
      <w:r w:rsidR="001859E0">
        <w:t xml:space="preserve"> </w:t>
      </w:r>
      <w:r w:rsidR="00541DFE">
        <w:t>adopted for the purposes of</w:t>
      </w:r>
      <w:r w:rsidR="000834B4">
        <w:t xml:space="preserve"> </w:t>
      </w:r>
      <w:r w:rsidR="001859E0">
        <w:t xml:space="preserve">estimating, on </w:t>
      </w:r>
      <w:r w:rsidR="00154C9F">
        <w:t xml:space="preserve">the </w:t>
      </w:r>
      <w:r w:rsidR="001859E0">
        <w:t xml:space="preserve">balance of probability, the potential financial loss through fraud </w:t>
      </w:r>
      <w:r w:rsidR="00541DFE">
        <w:t>to</w:t>
      </w:r>
      <w:r w:rsidR="000834B4">
        <w:t xml:space="preserve"> authorities</w:t>
      </w:r>
      <w:r w:rsidR="00154C9F">
        <w:t>.</w:t>
      </w:r>
      <w:r w:rsidR="001859E0">
        <w:t xml:space="preserve"> </w:t>
      </w:r>
      <w:r w:rsidR="000834B4">
        <w:t xml:space="preserve">For </w:t>
      </w:r>
      <w:r w:rsidR="001859E0">
        <w:t xml:space="preserve">Oxford </w:t>
      </w:r>
      <w:r w:rsidR="00742805">
        <w:t xml:space="preserve">this </w:t>
      </w:r>
      <w:r w:rsidR="00154C9F">
        <w:t xml:space="preserve">would </w:t>
      </w:r>
      <w:r w:rsidR="00742805">
        <w:t>suggest the</w:t>
      </w:r>
      <w:r w:rsidR="001859E0">
        <w:t xml:space="preserve"> following</w:t>
      </w:r>
      <w:r w:rsidR="00154C9F">
        <w:t xml:space="preserve"> levels of exposure</w:t>
      </w:r>
      <w:r w:rsidR="001859E0">
        <w:t>:</w:t>
      </w:r>
    </w:p>
    <w:p w:rsidR="001859E0" w:rsidRDefault="001859E0" w:rsidP="001859E0">
      <w:pPr>
        <w:ind w:left="851" w:hanging="567"/>
        <w:jc w:val="both"/>
      </w:pPr>
    </w:p>
    <w:tbl>
      <w:tblPr>
        <w:tblW w:w="8505"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36"/>
        <w:gridCol w:w="2418"/>
        <w:gridCol w:w="2551"/>
      </w:tblGrid>
      <w:tr w:rsidR="001859E0" w:rsidTr="00270217">
        <w:trPr>
          <w:trHeight w:val="282"/>
        </w:trPr>
        <w:tc>
          <w:tcPr>
            <w:tcW w:w="8505" w:type="dxa"/>
            <w:gridSpan w:val="3"/>
            <w:tcBorders>
              <w:top w:val="single" w:sz="4" w:space="0" w:color="000000"/>
              <w:left w:val="single" w:sz="4" w:space="0" w:color="000000"/>
              <w:bottom w:val="single" w:sz="4" w:space="0" w:color="000000"/>
              <w:right w:val="single" w:sz="4" w:space="0" w:color="000000"/>
            </w:tcBorders>
            <w:shd w:val="clear" w:color="auto" w:fill="91C2DE" w:themeFill="accent1" w:themeFillTint="99"/>
            <w:tcMar>
              <w:top w:w="80" w:type="dxa"/>
              <w:left w:w="80" w:type="dxa"/>
              <w:bottom w:w="80" w:type="dxa"/>
              <w:right w:w="80" w:type="dxa"/>
            </w:tcMar>
          </w:tcPr>
          <w:p w:rsidR="001859E0" w:rsidRDefault="001859E0" w:rsidP="005E78C2">
            <w:r w:rsidRPr="00F140F1">
              <w:rPr>
                <w:rFonts w:ascii="Arial Bold"/>
                <w:shd w:val="clear" w:color="auto" w:fill="91C2DE" w:themeFill="accent1" w:themeFillTint="99"/>
              </w:rPr>
              <w:t xml:space="preserve">Table </w:t>
            </w:r>
            <w:r w:rsidR="005E78C2">
              <w:rPr>
                <w:rFonts w:ascii="Arial Bold"/>
                <w:shd w:val="clear" w:color="auto" w:fill="91C2DE" w:themeFill="accent1" w:themeFillTint="99"/>
              </w:rPr>
              <w:t>4</w:t>
            </w:r>
            <w:r w:rsidRPr="00F140F1">
              <w:rPr>
                <w:rFonts w:ascii="Arial Bold"/>
                <w:shd w:val="clear" w:color="auto" w:fill="91C2DE" w:themeFill="accent1" w:themeFillTint="99"/>
              </w:rPr>
              <w:t>: Estimate</w:t>
            </w:r>
            <w:r>
              <w:rPr>
                <w:rFonts w:ascii="Arial Bold"/>
              </w:rPr>
              <w:t xml:space="preserve"> of fraud in business</w:t>
            </w:r>
          </w:p>
        </w:tc>
      </w:tr>
      <w:tr w:rsidR="001859E0" w:rsidTr="00270217">
        <w:trPr>
          <w:trHeight w:val="290"/>
        </w:trPr>
        <w:tc>
          <w:tcPr>
            <w:tcW w:w="3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9E0" w:rsidRDefault="001859E0" w:rsidP="00AA197C"/>
        </w:tc>
        <w:tc>
          <w:tcPr>
            <w:tcW w:w="24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1859E0" w:rsidRDefault="001859E0" w:rsidP="00AA197C">
            <w:pPr>
              <w:jc w:val="center"/>
            </w:pPr>
            <w:r>
              <w:rPr>
                <w:rFonts w:ascii="Arial Bold"/>
              </w:rPr>
              <w:t>At 1% level</w:t>
            </w:r>
          </w:p>
        </w:tc>
        <w:tc>
          <w:tcPr>
            <w:tcW w:w="2551"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1859E0" w:rsidRDefault="001859E0" w:rsidP="00AA197C">
            <w:pPr>
              <w:jc w:val="center"/>
            </w:pPr>
            <w:r>
              <w:rPr>
                <w:rFonts w:ascii="Arial Bold"/>
              </w:rPr>
              <w:t>At 5% level</w:t>
            </w:r>
          </w:p>
        </w:tc>
      </w:tr>
      <w:tr w:rsidR="001859E0" w:rsidTr="00270217">
        <w:trPr>
          <w:trHeight w:val="282"/>
        </w:trPr>
        <w:tc>
          <w:tcPr>
            <w:tcW w:w="3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9E0" w:rsidRDefault="001859E0" w:rsidP="00AA197C"/>
        </w:tc>
        <w:tc>
          <w:tcPr>
            <w:tcW w:w="24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1859E0" w:rsidRDefault="001859E0" w:rsidP="00AA197C">
            <w:pPr>
              <w:jc w:val="center"/>
            </w:pPr>
            <w:r>
              <w:rPr>
                <w:rFonts w:hAnsi="Arial Unicode MS"/>
              </w:rPr>
              <w:t>£</w:t>
            </w:r>
            <w:r>
              <w:rPr>
                <w:rFonts w:ascii="Arial Bold"/>
              </w:rPr>
              <w:t>000</w:t>
            </w:r>
            <w:r>
              <w:rPr>
                <w:rFonts w:hAnsi="Arial Unicode MS"/>
              </w:rPr>
              <w:t>’</w:t>
            </w:r>
            <w:r>
              <w:rPr>
                <w:rFonts w:ascii="Arial Bold"/>
              </w:rPr>
              <w:t>s</w:t>
            </w:r>
          </w:p>
        </w:tc>
        <w:tc>
          <w:tcPr>
            <w:tcW w:w="2551"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1859E0" w:rsidRDefault="001859E0" w:rsidP="00AA197C">
            <w:pPr>
              <w:jc w:val="center"/>
            </w:pPr>
            <w:r>
              <w:rPr>
                <w:rFonts w:hAnsi="Arial Unicode MS"/>
              </w:rPr>
              <w:t>£</w:t>
            </w:r>
            <w:r>
              <w:rPr>
                <w:rFonts w:ascii="Arial Bold"/>
              </w:rPr>
              <w:t>000</w:t>
            </w:r>
            <w:r>
              <w:rPr>
                <w:rFonts w:hAnsi="Arial Unicode MS"/>
              </w:rPr>
              <w:t>’</w:t>
            </w:r>
            <w:r>
              <w:rPr>
                <w:rFonts w:ascii="Arial Bold"/>
              </w:rPr>
              <w:t>s</w:t>
            </w:r>
          </w:p>
        </w:tc>
      </w:tr>
      <w:tr w:rsidR="001859E0" w:rsidTr="00270217">
        <w:trPr>
          <w:trHeight w:val="215"/>
        </w:trPr>
        <w:tc>
          <w:tcPr>
            <w:tcW w:w="3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9E0" w:rsidRDefault="001859E0" w:rsidP="00AA197C">
            <w:r>
              <w:t>Council Tax Support</w:t>
            </w: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859E0" w:rsidRDefault="001859E0" w:rsidP="00AA197C">
            <w:pPr>
              <w:jc w:val="right"/>
            </w:pPr>
            <w:r>
              <w:t>101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9E0" w:rsidRDefault="001859E0" w:rsidP="00AA197C">
            <w:pPr>
              <w:jc w:val="right"/>
            </w:pPr>
            <w:r>
              <w:t>509</w:t>
            </w:r>
          </w:p>
        </w:tc>
      </w:tr>
      <w:tr w:rsidR="001859E0" w:rsidTr="00270217">
        <w:trPr>
          <w:trHeight w:val="265"/>
        </w:trPr>
        <w:tc>
          <w:tcPr>
            <w:tcW w:w="3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9E0" w:rsidRDefault="001859E0" w:rsidP="00AA197C">
            <w:r>
              <w:t>Single Person Discount</w:t>
            </w: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859E0" w:rsidRDefault="001859E0" w:rsidP="00AA197C">
            <w:pPr>
              <w:jc w:val="right"/>
            </w:pPr>
            <w:r>
              <w:t>66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9E0" w:rsidRDefault="001859E0" w:rsidP="00AA197C">
            <w:pPr>
              <w:jc w:val="right"/>
            </w:pPr>
            <w:r>
              <w:t>331</w:t>
            </w:r>
          </w:p>
        </w:tc>
      </w:tr>
      <w:tr w:rsidR="001859E0" w:rsidTr="00270217">
        <w:trPr>
          <w:trHeight w:val="282"/>
        </w:trPr>
        <w:tc>
          <w:tcPr>
            <w:tcW w:w="3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9E0" w:rsidRDefault="001859E0" w:rsidP="00AA197C">
            <w:r>
              <w:t>Student discount</w:t>
            </w: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859E0" w:rsidRDefault="001859E0" w:rsidP="00AA197C">
            <w:pPr>
              <w:jc w:val="right"/>
            </w:pPr>
            <w:r>
              <w:t>90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9E0" w:rsidRDefault="001859E0" w:rsidP="00AA197C">
            <w:pPr>
              <w:jc w:val="right"/>
            </w:pPr>
            <w:r>
              <w:t>450</w:t>
            </w:r>
          </w:p>
        </w:tc>
      </w:tr>
      <w:tr w:rsidR="001859E0" w:rsidTr="00270217">
        <w:trPr>
          <w:trHeight w:val="207"/>
        </w:trPr>
        <w:tc>
          <w:tcPr>
            <w:tcW w:w="3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9E0" w:rsidRDefault="001859E0" w:rsidP="00AA197C">
            <w:r>
              <w:t>Other discounts</w:t>
            </w: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859E0" w:rsidRDefault="001859E0" w:rsidP="00AA197C">
            <w:pPr>
              <w:jc w:val="right"/>
            </w:pPr>
            <w:r>
              <w:t>31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9E0" w:rsidRDefault="001859E0" w:rsidP="00AA197C">
            <w:pPr>
              <w:jc w:val="right"/>
            </w:pPr>
            <w:r>
              <w:t>155</w:t>
            </w:r>
          </w:p>
        </w:tc>
      </w:tr>
      <w:tr w:rsidR="001859E0" w:rsidTr="00270217">
        <w:trPr>
          <w:trHeight w:val="184"/>
        </w:trPr>
        <w:tc>
          <w:tcPr>
            <w:tcW w:w="3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9E0" w:rsidRDefault="001859E0" w:rsidP="00AA197C">
            <w:r>
              <w:t>B Rates - empty prop discounts</w:t>
            </w: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859E0" w:rsidRDefault="001859E0" w:rsidP="00AA197C">
            <w:pPr>
              <w:jc w:val="right"/>
            </w:pPr>
            <w:r>
              <w:t>1,080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9E0" w:rsidRDefault="001859E0" w:rsidP="00AA197C">
            <w:pPr>
              <w:jc w:val="right"/>
            </w:pPr>
            <w:r>
              <w:t>5</w:t>
            </w:r>
            <w:r w:rsidR="005B4536">
              <w:t>,</w:t>
            </w:r>
            <w:r>
              <w:t>400</w:t>
            </w:r>
          </w:p>
        </w:tc>
      </w:tr>
      <w:tr w:rsidR="001859E0" w:rsidTr="00270217">
        <w:trPr>
          <w:trHeight w:val="248"/>
        </w:trPr>
        <w:tc>
          <w:tcPr>
            <w:tcW w:w="3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9E0" w:rsidRDefault="001859E0" w:rsidP="00AA197C">
            <w:r>
              <w:t>B Rates - Charitable Relief</w:t>
            </w: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859E0" w:rsidRDefault="001859E0" w:rsidP="00AA197C">
            <w:pPr>
              <w:jc w:val="right"/>
            </w:pPr>
            <w:r>
              <w:t>192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9E0" w:rsidRDefault="001859E0" w:rsidP="00AA197C">
            <w:pPr>
              <w:jc w:val="right"/>
            </w:pPr>
            <w:r>
              <w:t>961</w:t>
            </w:r>
          </w:p>
        </w:tc>
      </w:tr>
      <w:tr w:rsidR="001859E0" w:rsidTr="00270217">
        <w:trPr>
          <w:trHeight w:val="242"/>
        </w:trPr>
        <w:tc>
          <w:tcPr>
            <w:tcW w:w="3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9E0" w:rsidRDefault="001859E0" w:rsidP="00AA197C">
            <w:r>
              <w:t>B Rates - Other Discounts</w:t>
            </w: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859E0" w:rsidRDefault="001859E0" w:rsidP="00AA197C">
            <w:pPr>
              <w:jc w:val="right"/>
            </w:pPr>
            <w:r>
              <w:t>13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9E0" w:rsidRDefault="001859E0" w:rsidP="00AA197C">
            <w:pPr>
              <w:jc w:val="right"/>
            </w:pPr>
            <w:r>
              <w:t>67</w:t>
            </w:r>
          </w:p>
        </w:tc>
      </w:tr>
      <w:tr w:rsidR="001859E0" w:rsidTr="00270217">
        <w:trPr>
          <w:trHeight w:val="203"/>
        </w:trPr>
        <w:tc>
          <w:tcPr>
            <w:tcW w:w="3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9E0" w:rsidRDefault="001859E0" w:rsidP="00AA197C">
            <w:r>
              <w:lastRenderedPageBreak/>
              <w:t xml:space="preserve">Housing </w:t>
            </w: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859E0" w:rsidRDefault="001859E0" w:rsidP="00AA197C">
            <w:pPr>
              <w:jc w:val="right"/>
            </w:pPr>
            <w:r>
              <w:t>40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9E0" w:rsidRDefault="001859E0" w:rsidP="00AA197C">
            <w:pPr>
              <w:jc w:val="right"/>
            </w:pPr>
            <w:r>
              <w:t>200</w:t>
            </w:r>
          </w:p>
        </w:tc>
      </w:tr>
      <w:tr w:rsidR="001859E0" w:rsidTr="00270217">
        <w:trPr>
          <w:trHeight w:val="195"/>
        </w:trPr>
        <w:tc>
          <w:tcPr>
            <w:tcW w:w="3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9E0" w:rsidRDefault="001859E0" w:rsidP="00AA197C">
            <w:r>
              <w:t>Employee</w:t>
            </w: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859E0" w:rsidRDefault="001859E0" w:rsidP="00AA197C">
            <w:pPr>
              <w:jc w:val="right"/>
            </w:pPr>
            <w:r>
              <w:t>490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9E0" w:rsidRDefault="001859E0" w:rsidP="00AA197C">
            <w:pPr>
              <w:jc w:val="right"/>
            </w:pPr>
            <w:r>
              <w:t>2</w:t>
            </w:r>
            <w:r w:rsidR="005B4536">
              <w:t>,</w:t>
            </w:r>
            <w:r>
              <w:t>450</w:t>
            </w:r>
          </w:p>
        </w:tc>
      </w:tr>
      <w:tr w:rsidR="001859E0" w:rsidTr="00270217">
        <w:trPr>
          <w:trHeight w:val="159"/>
        </w:trPr>
        <w:tc>
          <w:tcPr>
            <w:tcW w:w="3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9E0" w:rsidRDefault="001859E0" w:rsidP="00AA197C">
            <w:r>
              <w:t>Procurement</w:t>
            </w: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859E0" w:rsidRDefault="001859E0" w:rsidP="00AA197C">
            <w:pPr>
              <w:jc w:val="right"/>
            </w:pPr>
            <w:r>
              <w:t>912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9E0" w:rsidRDefault="001859E0" w:rsidP="00AA197C">
            <w:pPr>
              <w:jc w:val="right"/>
            </w:pPr>
            <w:r>
              <w:t>4</w:t>
            </w:r>
            <w:r w:rsidR="005B4536">
              <w:t>,</w:t>
            </w:r>
            <w:r>
              <w:t>560</w:t>
            </w:r>
          </w:p>
        </w:tc>
      </w:tr>
      <w:tr w:rsidR="001859E0" w:rsidTr="00270217">
        <w:trPr>
          <w:trHeight w:val="137"/>
        </w:trPr>
        <w:tc>
          <w:tcPr>
            <w:tcW w:w="3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9E0" w:rsidRDefault="001859E0" w:rsidP="00AA197C">
            <w:r>
              <w:t>Grants</w:t>
            </w: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859E0" w:rsidRDefault="001859E0" w:rsidP="00AA197C">
            <w:pPr>
              <w:jc w:val="right"/>
            </w:pPr>
            <w:r>
              <w:t>29</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9E0" w:rsidRDefault="001859E0" w:rsidP="00AA197C">
            <w:pPr>
              <w:jc w:val="right"/>
            </w:pPr>
            <w:r>
              <w:t>146</w:t>
            </w:r>
          </w:p>
        </w:tc>
      </w:tr>
      <w:tr w:rsidR="001859E0" w:rsidTr="00270217">
        <w:trPr>
          <w:trHeight w:val="282"/>
        </w:trPr>
        <w:tc>
          <w:tcPr>
            <w:tcW w:w="353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1859E0" w:rsidRDefault="001859E0" w:rsidP="00AA197C">
            <w:pPr>
              <w:jc w:val="both"/>
            </w:pPr>
            <w:r>
              <w:t>Totals</w:t>
            </w:r>
          </w:p>
        </w:tc>
        <w:tc>
          <w:tcPr>
            <w:tcW w:w="241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1859E0" w:rsidRDefault="001859E0" w:rsidP="00AA197C">
            <w:pPr>
              <w:jc w:val="right"/>
            </w:pPr>
            <w:r>
              <w:t>3,044</w:t>
            </w:r>
          </w:p>
        </w:tc>
        <w:tc>
          <w:tcPr>
            <w:tcW w:w="255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1859E0" w:rsidRDefault="001859E0" w:rsidP="00AA197C">
            <w:pPr>
              <w:jc w:val="right"/>
            </w:pPr>
            <w:r>
              <w:t>15,229</w:t>
            </w:r>
          </w:p>
        </w:tc>
      </w:tr>
    </w:tbl>
    <w:p w:rsidR="00227226" w:rsidRDefault="00227226" w:rsidP="00444E31">
      <w:pPr>
        <w:ind w:left="851" w:hanging="567"/>
        <w:jc w:val="both"/>
      </w:pPr>
    </w:p>
    <w:p w:rsidR="001859E0" w:rsidRDefault="008374B3" w:rsidP="00444E31">
      <w:pPr>
        <w:ind w:left="851" w:hanging="567"/>
        <w:jc w:val="both"/>
      </w:pPr>
      <w:r>
        <w:t>1</w:t>
      </w:r>
      <w:r w:rsidR="00492958">
        <w:t>7</w:t>
      </w:r>
      <w:r w:rsidR="001859E0">
        <w:t>.</w:t>
      </w:r>
      <w:r w:rsidR="001859E0">
        <w:tab/>
        <w:t xml:space="preserve">Whilst the level of fraud may be debated at length, it is highly probable that there is some </w:t>
      </w:r>
      <w:r w:rsidR="006044D4">
        <w:t>level</w:t>
      </w:r>
      <w:r w:rsidR="001859E0">
        <w:t xml:space="preserve"> of fraud in the business at any one time. </w:t>
      </w:r>
      <w:r w:rsidR="00AD69FA">
        <w:t>The Council therefore needs to determine</w:t>
      </w:r>
      <w:r w:rsidR="00367297">
        <w:t xml:space="preserve"> </w:t>
      </w:r>
      <w:r w:rsidR="00AD69FA">
        <w:t xml:space="preserve">how, post the transfer of resources to the Single Fraud Investigation </w:t>
      </w:r>
      <w:r w:rsidR="003A6028">
        <w:t>Service</w:t>
      </w:r>
      <w:r w:rsidR="00367297">
        <w:t xml:space="preserve"> it will manage its residual exposure to fraud.</w:t>
      </w:r>
    </w:p>
    <w:p w:rsidR="00444E31" w:rsidRDefault="00444E31" w:rsidP="00444E31">
      <w:pPr>
        <w:ind w:left="851" w:hanging="567"/>
        <w:jc w:val="both"/>
      </w:pPr>
    </w:p>
    <w:p w:rsidR="006C0C25" w:rsidRPr="00025DEB" w:rsidRDefault="00367297">
      <w:pPr>
        <w:jc w:val="both"/>
        <w:rPr>
          <w:rFonts w:eastAsia="Arial Bold"/>
        </w:rPr>
      </w:pPr>
      <w:r>
        <w:rPr>
          <w:rFonts w:ascii="Arial Bold"/>
        </w:rPr>
        <w:t xml:space="preserve">Proposed Way </w:t>
      </w:r>
      <w:r w:rsidRPr="00025DEB">
        <w:rPr>
          <w:b/>
        </w:rPr>
        <w:t xml:space="preserve">Forward </w:t>
      </w:r>
    </w:p>
    <w:p w:rsidR="006C0C25" w:rsidRPr="00025DEB" w:rsidRDefault="002518D3" w:rsidP="00444E31">
      <w:pPr>
        <w:ind w:left="1134"/>
        <w:jc w:val="both"/>
      </w:pPr>
      <w:r w:rsidRPr="00025DEB">
        <w:t xml:space="preserve"> </w:t>
      </w:r>
    </w:p>
    <w:p w:rsidR="006C0C25" w:rsidRPr="003A6028" w:rsidRDefault="009230F0" w:rsidP="00025DEB">
      <w:pPr>
        <w:ind w:left="851" w:hanging="567"/>
        <w:jc w:val="both"/>
      </w:pPr>
      <w:r w:rsidRPr="00025DEB">
        <w:t>18.</w:t>
      </w:r>
      <w:r w:rsidR="003A6028" w:rsidRPr="00025DEB">
        <w:t xml:space="preserve"> </w:t>
      </w:r>
      <w:r w:rsidR="00AE43B2" w:rsidRPr="00025DEB">
        <w:t>Officers are currently</w:t>
      </w:r>
      <w:r w:rsidR="00AE43B2" w:rsidRPr="00AE43B2">
        <w:rPr>
          <w:rFonts w:ascii="Arial Bold"/>
        </w:rPr>
        <w:t xml:space="preserve"> </w:t>
      </w:r>
      <w:r w:rsidR="00B94669" w:rsidRPr="003A6028">
        <w:t>review</w:t>
      </w:r>
      <w:r w:rsidR="00AE43B2" w:rsidRPr="003A6028">
        <w:t>ing</w:t>
      </w:r>
      <w:r w:rsidR="00B94669" w:rsidRPr="003A6028">
        <w:t xml:space="preserve"> </w:t>
      </w:r>
      <w:r w:rsidR="00AE43B2">
        <w:t xml:space="preserve">the Council’s ongoing </w:t>
      </w:r>
      <w:r w:rsidR="00B94669" w:rsidRPr="003A6028">
        <w:t>resource requirements and explor</w:t>
      </w:r>
      <w:r>
        <w:t>ing</w:t>
      </w:r>
      <w:r w:rsidR="00B94669" w:rsidRPr="003A6028">
        <w:t xml:space="preserve"> the opportunities for further partnership working </w:t>
      </w:r>
      <w:r>
        <w:t>with other councils to increase resilience, and will bring a report back to</w:t>
      </w:r>
      <w:r w:rsidR="006C2D7E">
        <w:t xml:space="preserve"> the A</w:t>
      </w:r>
      <w:r>
        <w:t xml:space="preserve">udit and Governance </w:t>
      </w:r>
      <w:r w:rsidR="006C2D7E">
        <w:t xml:space="preserve">Committee </w:t>
      </w:r>
      <w:r>
        <w:t>in September for consideration of options.</w:t>
      </w:r>
      <w:r w:rsidR="006C2D7E">
        <w:t xml:space="preserve"> </w:t>
      </w:r>
    </w:p>
    <w:p w:rsidR="006C0C25" w:rsidRDefault="006C0C25">
      <w:pPr>
        <w:ind w:left="720" w:hanging="720"/>
        <w:jc w:val="both"/>
      </w:pPr>
    </w:p>
    <w:p w:rsidR="006C0C25" w:rsidRDefault="002518D3">
      <w:pPr>
        <w:rPr>
          <w:rFonts w:ascii="Arial Bold" w:eastAsia="Arial Bold" w:hAnsi="Arial Bold" w:cs="Arial Bold"/>
        </w:rPr>
      </w:pPr>
      <w:r>
        <w:rPr>
          <w:rFonts w:ascii="Arial Bold"/>
        </w:rPr>
        <w:t>Environmental Impact</w:t>
      </w:r>
    </w:p>
    <w:p w:rsidR="006C0C25" w:rsidRDefault="006C0C25">
      <w:pPr>
        <w:ind w:left="426" w:hanging="426"/>
      </w:pPr>
    </w:p>
    <w:p w:rsidR="006C0C25" w:rsidRDefault="00025DEB">
      <w:pPr>
        <w:ind w:left="851" w:hanging="567"/>
        <w:jc w:val="both"/>
      </w:pPr>
      <w:r>
        <w:t>19</w:t>
      </w:r>
      <w:r w:rsidR="002518D3">
        <w:t>.</w:t>
      </w:r>
      <w:r w:rsidR="002518D3">
        <w:tab/>
        <w:t xml:space="preserve">There are no significant environmental impact issues arising from the </w:t>
      </w:r>
      <w:r w:rsidR="00E02E45">
        <w:t>recommendations within</w:t>
      </w:r>
      <w:r w:rsidR="002518D3">
        <w:t xml:space="preserve"> this report</w:t>
      </w:r>
    </w:p>
    <w:p w:rsidR="006C0C25" w:rsidRDefault="006C0C25">
      <w:pPr>
        <w:jc w:val="both"/>
      </w:pPr>
    </w:p>
    <w:p w:rsidR="006C0C25" w:rsidRDefault="002518D3">
      <w:pPr>
        <w:jc w:val="both"/>
        <w:rPr>
          <w:rFonts w:ascii="Arial Bold" w:eastAsia="Arial Bold" w:hAnsi="Arial Bold" w:cs="Arial Bold"/>
        </w:rPr>
      </w:pPr>
      <w:r>
        <w:rPr>
          <w:rFonts w:ascii="Arial Bold"/>
        </w:rPr>
        <w:t>Equalities Impact</w:t>
      </w:r>
    </w:p>
    <w:p w:rsidR="006C0C25" w:rsidRDefault="006C0C25">
      <w:pPr>
        <w:ind w:left="426" w:hanging="426"/>
      </w:pPr>
    </w:p>
    <w:p w:rsidR="006C0C25" w:rsidRDefault="00025DEB">
      <w:pPr>
        <w:ind w:left="851" w:hanging="567"/>
        <w:jc w:val="both"/>
      </w:pPr>
      <w:r>
        <w:t>20.</w:t>
      </w:r>
      <w:r w:rsidR="002518D3">
        <w:tab/>
        <w:t>Consideration has been given to the public sector equality duty imposed by section 149 of the Equality Act 2010. Having due regard to the need to meet the objectives of that duty, a view is taken that the duty is met.</w:t>
      </w:r>
    </w:p>
    <w:p w:rsidR="00227226" w:rsidRDefault="00227226">
      <w:pPr>
        <w:jc w:val="both"/>
        <w:rPr>
          <w:rFonts w:ascii="Arial Bold"/>
        </w:rPr>
      </w:pPr>
    </w:p>
    <w:p w:rsidR="006C0C25" w:rsidRDefault="002518D3">
      <w:pPr>
        <w:jc w:val="both"/>
        <w:rPr>
          <w:rFonts w:ascii="Arial Bold" w:eastAsia="Arial Bold" w:hAnsi="Arial Bold" w:cs="Arial Bold"/>
        </w:rPr>
      </w:pPr>
      <w:r>
        <w:rPr>
          <w:rFonts w:ascii="Arial Bold"/>
        </w:rPr>
        <w:t>Financial Implications</w:t>
      </w:r>
    </w:p>
    <w:p w:rsidR="006C0C25" w:rsidRDefault="006C0C25">
      <w:pPr>
        <w:jc w:val="both"/>
        <w:rPr>
          <w:rFonts w:ascii="Arial Bold" w:eastAsia="Arial Bold" w:hAnsi="Arial Bold" w:cs="Arial Bold"/>
        </w:rPr>
      </w:pPr>
    </w:p>
    <w:p w:rsidR="00424D7B" w:rsidRDefault="003375AF">
      <w:pPr>
        <w:ind w:left="851" w:hanging="567"/>
        <w:jc w:val="both"/>
      </w:pPr>
      <w:r>
        <w:t>2</w:t>
      </w:r>
      <w:r w:rsidR="00025DEB">
        <w:t>1</w:t>
      </w:r>
      <w:r w:rsidR="00492958">
        <w:t>.</w:t>
      </w:r>
      <w:r w:rsidR="00424D7B">
        <w:tab/>
        <w:t xml:space="preserve">The implementation of the Single Fraud Investigation Service SFIS will withdraw the powers of authorities to investigate fraud arising from welfare benefit claims. At this point there is likely to </w:t>
      </w:r>
      <w:r w:rsidR="006C2D7E">
        <w:t xml:space="preserve">be a </w:t>
      </w:r>
      <w:r w:rsidR="00424D7B">
        <w:t>withdrawal of a proportion of Housing Benefit Admin Grant estimated at around £100k which unless mitigated will create a pressure in the Council</w:t>
      </w:r>
      <w:r w:rsidR="006C2D7E">
        <w:t>’</w:t>
      </w:r>
      <w:r w:rsidR="00424D7B">
        <w:t xml:space="preserve">s Medium Term Financial Plan. </w:t>
      </w:r>
    </w:p>
    <w:p w:rsidR="00424D7B" w:rsidRDefault="00424D7B">
      <w:pPr>
        <w:ind w:left="851" w:hanging="567"/>
        <w:jc w:val="both"/>
      </w:pPr>
    </w:p>
    <w:p w:rsidR="006C0C25" w:rsidRDefault="00025DEB">
      <w:pPr>
        <w:ind w:left="851" w:hanging="567"/>
        <w:jc w:val="both"/>
      </w:pPr>
      <w:r>
        <w:t>22</w:t>
      </w:r>
      <w:r w:rsidR="002518D3">
        <w:t>.</w:t>
      </w:r>
      <w:r w:rsidR="002518D3">
        <w:tab/>
      </w:r>
      <w:r w:rsidR="00424D7B">
        <w:t>The Council need</w:t>
      </w:r>
      <w:r w:rsidR="006C2D7E">
        <w:t>s</w:t>
      </w:r>
      <w:r w:rsidR="00424D7B">
        <w:t xml:space="preserve"> to maintain </w:t>
      </w:r>
      <w:r w:rsidR="002518D3">
        <w:t xml:space="preserve">sufficient resource within the authority to tackle fraud arising from business rates, </w:t>
      </w:r>
      <w:r w:rsidR="00153023">
        <w:t xml:space="preserve">the </w:t>
      </w:r>
      <w:r w:rsidR="002518D3">
        <w:t>council tax relief scheme a</w:t>
      </w:r>
      <w:r w:rsidR="00153023">
        <w:t>s well as</w:t>
      </w:r>
      <w:r w:rsidR="002518D3">
        <w:t xml:space="preserve"> other areas </w:t>
      </w:r>
      <w:r w:rsidR="00153023">
        <w:t xml:space="preserve">of corporate </w:t>
      </w:r>
      <w:r w:rsidR="002518D3">
        <w:t xml:space="preserve">fraud. </w:t>
      </w:r>
      <w:r w:rsidR="00424D7B">
        <w:t xml:space="preserve"> Not to do so could result in the loss of income to the Council.</w:t>
      </w:r>
    </w:p>
    <w:p w:rsidR="006C0C25" w:rsidRDefault="006C0C25">
      <w:pPr>
        <w:ind w:left="851" w:hanging="567"/>
        <w:jc w:val="both"/>
      </w:pPr>
    </w:p>
    <w:p w:rsidR="006C0C25" w:rsidRDefault="00025DEB" w:rsidP="00424D7B">
      <w:pPr>
        <w:ind w:left="851" w:hanging="567"/>
        <w:jc w:val="both"/>
      </w:pPr>
      <w:r>
        <w:lastRenderedPageBreak/>
        <w:t>2</w:t>
      </w:r>
      <w:r w:rsidR="00492958">
        <w:t>3</w:t>
      </w:r>
      <w:r w:rsidR="002518D3">
        <w:t>.</w:t>
      </w:r>
      <w:r w:rsidR="00424D7B">
        <w:tab/>
      </w:r>
      <w:r w:rsidR="00153023">
        <w:t>A report setting out t</w:t>
      </w:r>
      <w:r w:rsidR="00424D7B">
        <w:t xml:space="preserve">he options </w:t>
      </w:r>
      <w:r w:rsidR="00804E1F">
        <w:t xml:space="preserve">for </w:t>
      </w:r>
      <w:r w:rsidR="00424D7B">
        <w:t xml:space="preserve">the future </w:t>
      </w:r>
      <w:r w:rsidR="00575D6C">
        <w:t xml:space="preserve">shape and </w:t>
      </w:r>
      <w:r w:rsidR="00424D7B">
        <w:t xml:space="preserve">direction of the Investigation Team will be developed </w:t>
      </w:r>
      <w:r w:rsidR="00575D6C">
        <w:t>and reported to the September meeting of the Audit and Governance Committee for consideration.</w:t>
      </w:r>
      <w:r w:rsidR="002518D3">
        <w:t xml:space="preserve"> </w:t>
      </w:r>
    </w:p>
    <w:p w:rsidR="006C0C25" w:rsidRDefault="006C0C25">
      <w:pPr>
        <w:jc w:val="both"/>
      </w:pPr>
    </w:p>
    <w:p w:rsidR="006C0C25" w:rsidRDefault="002518D3">
      <w:pPr>
        <w:jc w:val="both"/>
        <w:rPr>
          <w:rFonts w:ascii="Arial Bold" w:eastAsia="Arial Bold" w:hAnsi="Arial Bold" w:cs="Arial Bold"/>
        </w:rPr>
      </w:pPr>
      <w:r>
        <w:rPr>
          <w:rFonts w:ascii="Arial Bold"/>
        </w:rPr>
        <w:t>Legal Implications</w:t>
      </w:r>
    </w:p>
    <w:p w:rsidR="006C0C25" w:rsidRDefault="006C0C25">
      <w:pPr>
        <w:jc w:val="both"/>
        <w:rPr>
          <w:rFonts w:ascii="Arial Bold" w:eastAsia="Arial Bold" w:hAnsi="Arial Bold" w:cs="Arial Bold"/>
        </w:rPr>
      </w:pPr>
    </w:p>
    <w:p w:rsidR="006C0C25" w:rsidRDefault="00025DEB" w:rsidP="00025DEB">
      <w:pPr>
        <w:ind w:left="851" w:hanging="567"/>
        <w:jc w:val="both"/>
      </w:pPr>
      <w:r>
        <w:t>24.</w:t>
      </w:r>
      <w:r w:rsidR="002518D3">
        <w:tab/>
        <w:t>No legal implications have been identified.</w:t>
      </w:r>
    </w:p>
    <w:p w:rsidR="006C0C25" w:rsidRDefault="006C0C25">
      <w:pPr>
        <w:jc w:val="both"/>
        <w:rPr>
          <w:rFonts w:ascii="Arial Bold" w:eastAsia="Arial Bold" w:hAnsi="Arial Bold" w:cs="Arial Bold"/>
        </w:rPr>
      </w:pPr>
    </w:p>
    <w:p w:rsidR="006C0C25" w:rsidRDefault="002518D3">
      <w:pPr>
        <w:rPr>
          <w:rFonts w:ascii="Arial Bold" w:eastAsia="Arial Bold" w:hAnsi="Arial Bold" w:cs="Arial Bold"/>
        </w:rPr>
      </w:pPr>
      <w:r>
        <w:rPr>
          <w:rFonts w:ascii="Arial Bold"/>
        </w:rPr>
        <w:t>Risk Assessment</w:t>
      </w:r>
    </w:p>
    <w:p w:rsidR="006C0C25" w:rsidRDefault="006C0C25"/>
    <w:p w:rsidR="006C0C25" w:rsidRDefault="00025DEB">
      <w:pPr>
        <w:ind w:left="851" w:hanging="567"/>
      </w:pPr>
      <w:r>
        <w:t>25.</w:t>
      </w:r>
      <w:r w:rsidR="002518D3">
        <w:tab/>
      </w:r>
      <w:r w:rsidR="00804E1F">
        <w:t>The risks are shown in Appendix B</w:t>
      </w:r>
    </w:p>
    <w:p w:rsidR="00227226" w:rsidRDefault="00227226">
      <w:pPr>
        <w:ind w:left="851" w:hanging="567"/>
      </w:pPr>
    </w:p>
    <w:p w:rsidR="007C2557" w:rsidRDefault="007C2557">
      <w:pPr>
        <w:ind w:left="851" w:hanging="567"/>
      </w:pPr>
    </w:p>
    <w:p w:rsidR="007C2557" w:rsidRDefault="007C2557">
      <w:pPr>
        <w:ind w:left="851" w:hanging="567"/>
      </w:pPr>
    </w:p>
    <w:p w:rsidR="007C2557" w:rsidRDefault="007C2557">
      <w:pPr>
        <w:ind w:left="851" w:hanging="567"/>
      </w:pPr>
    </w:p>
    <w:p w:rsidR="007C2557" w:rsidRDefault="007C2557">
      <w:pPr>
        <w:ind w:left="851" w:hanging="567"/>
      </w:pPr>
    </w:p>
    <w:p w:rsidR="007C2557" w:rsidRDefault="007C2557">
      <w:pPr>
        <w:ind w:left="851" w:hanging="567"/>
      </w:pPr>
    </w:p>
    <w:p w:rsidR="007C2557" w:rsidRDefault="007C2557">
      <w:pPr>
        <w:ind w:left="851" w:hanging="567"/>
      </w:pPr>
    </w:p>
    <w:tbl>
      <w:tblPr>
        <w:tblStyle w:val="TableGrid"/>
        <w:tblW w:w="0" w:type="auto"/>
        <w:tblLook w:val="04A0" w:firstRow="1" w:lastRow="0" w:firstColumn="1" w:lastColumn="0" w:noHBand="0" w:noVBand="1"/>
      </w:tblPr>
      <w:tblGrid>
        <w:gridCol w:w="8516"/>
      </w:tblGrid>
      <w:tr w:rsidR="00D3245F" w:rsidTr="00D3245F">
        <w:tc>
          <w:tcPr>
            <w:tcW w:w="8516" w:type="dxa"/>
          </w:tcPr>
          <w:p w:rsidR="00D3245F" w:rsidRDefault="00D3245F" w:rsidP="00D3245F">
            <w:pPr>
              <w:tabs>
                <w:tab w:val="left" w:pos="720"/>
                <w:tab w:val="left" w:pos="1440"/>
                <w:tab w:val="left" w:pos="2160"/>
                <w:tab w:val="left" w:pos="2880"/>
              </w:tabs>
              <w:rPr>
                <w:rFonts w:ascii="Arial Bold"/>
              </w:rPr>
            </w:pPr>
            <w:r>
              <w:rPr>
                <w:rFonts w:ascii="Arial Bold"/>
              </w:rPr>
              <w:t>Name and contact details of author:-</w:t>
            </w:r>
          </w:p>
          <w:p w:rsidR="00D3245F" w:rsidRDefault="00D3245F" w:rsidP="00D3245F">
            <w:pPr>
              <w:tabs>
                <w:tab w:val="left" w:pos="720"/>
                <w:tab w:val="left" w:pos="1440"/>
                <w:tab w:val="left" w:pos="2160"/>
                <w:tab w:val="left" w:pos="2880"/>
              </w:tabs>
            </w:pPr>
            <w:r w:rsidRPr="00D3245F">
              <w:t xml:space="preserve">Name : </w:t>
            </w:r>
            <w:r>
              <w:t>Nigel Kennedy</w:t>
            </w:r>
          </w:p>
          <w:p w:rsidR="00D3245F" w:rsidRPr="00D3245F" w:rsidRDefault="00D3245F" w:rsidP="00D3245F">
            <w:pPr>
              <w:tabs>
                <w:tab w:val="left" w:pos="720"/>
                <w:tab w:val="left" w:pos="1440"/>
                <w:tab w:val="left" w:pos="2160"/>
                <w:tab w:val="left" w:pos="2880"/>
              </w:tabs>
            </w:pPr>
            <w:r w:rsidRPr="00D3245F">
              <w:t xml:space="preserve">Job title : </w:t>
            </w:r>
            <w:r>
              <w:t>Head of Finance</w:t>
            </w:r>
          </w:p>
          <w:p w:rsidR="00D3245F" w:rsidRPr="00D3245F" w:rsidRDefault="00D3245F" w:rsidP="00D3245F">
            <w:pPr>
              <w:tabs>
                <w:tab w:val="left" w:pos="720"/>
                <w:tab w:val="left" w:pos="1440"/>
                <w:tab w:val="left" w:pos="2160"/>
                <w:tab w:val="left" w:pos="2880"/>
              </w:tabs>
            </w:pPr>
            <w:r w:rsidRPr="00D3245F">
              <w:t>Service Area / Department : Finance</w:t>
            </w:r>
          </w:p>
          <w:p w:rsidR="00D3245F" w:rsidRDefault="00D3245F" w:rsidP="00D3245F">
            <w:r w:rsidRPr="00D3245F">
              <w:t>Tel:  01865 252</w:t>
            </w:r>
            <w:r>
              <w:t>708</w:t>
            </w:r>
            <w:r w:rsidRPr="00D3245F">
              <w:t xml:space="preserve">  e-mail: </w:t>
            </w:r>
            <w:r>
              <w:t>nkennedy</w:t>
            </w:r>
            <w:r w:rsidRPr="00D3245F">
              <w:t xml:space="preserve">@oxford.gov.uk  </w:t>
            </w:r>
          </w:p>
          <w:p w:rsidR="00D3245F" w:rsidRDefault="00D3245F">
            <w:pPr>
              <w:pBdr>
                <w:top w:val="none" w:sz="0" w:space="0" w:color="auto"/>
                <w:left w:val="none" w:sz="0" w:space="0" w:color="auto"/>
                <w:bottom w:val="none" w:sz="0" w:space="0" w:color="auto"/>
                <w:right w:val="none" w:sz="0" w:space="0" w:color="auto"/>
                <w:between w:val="none" w:sz="0" w:space="0" w:color="auto"/>
                <w:bar w:val="none" w:sz="0" w:color="auto"/>
              </w:pBdr>
            </w:pPr>
          </w:p>
          <w:p w:rsidR="00D3245F" w:rsidRDefault="00D3245F" w:rsidP="00D3245F">
            <w:pPr>
              <w:rPr>
                <w:rFonts w:ascii="Arial Bold" w:eastAsia="Arial Bold" w:hAnsi="Arial Bold" w:cs="Arial Bold"/>
              </w:rPr>
            </w:pPr>
            <w:r>
              <w:t xml:space="preserve">Name : Carol </w:t>
            </w:r>
            <w:proofErr w:type="spellStart"/>
            <w:r>
              <w:t>Quainton</w:t>
            </w:r>
            <w:proofErr w:type="spellEnd"/>
          </w:p>
          <w:p w:rsidR="00D3245F" w:rsidRDefault="00D3245F" w:rsidP="00D3245F">
            <w:pPr>
              <w:rPr>
                <w:rFonts w:ascii="Arial Bold" w:eastAsia="Arial Bold" w:hAnsi="Arial Bold" w:cs="Arial Bold"/>
              </w:rPr>
            </w:pPr>
            <w:r>
              <w:t>Job title : Investigations Manager</w:t>
            </w:r>
          </w:p>
          <w:p w:rsidR="00D3245F" w:rsidRDefault="00D3245F" w:rsidP="00D3245F">
            <w:pPr>
              <w:rPr>
                <w:rFonts w:ascii="Arial Bold" w:eastAsia="Arial Bold" w:hAnsi="Arial Bold" w:cs="Arial Bold"/>
              </w:rPr>
            </w:pPr>
            <w:r>
              <w:t>Service Area / Department : Finance</w:t>
            </w:r>
          </w:p>
          <w:p w:rsidR="00D3245F" w:rsidRDefault="00D3245F" w:rsidP="00227226">
            <w:r>
              <w:t xml:space="preserve">Tel:  01865 252078  e-mail: cquainton@oxford.gov.uk  </w:t>
            </w:r>
          </w:p>
        </w:tc>
      </w:tr>
    </w:tbl>
    <w:p w:rsidR="00D3245F" w:rsidRDefault="00D3245F" w:rsidP="00D3245F">
      <w:pPr>
        <w:rPr>
          <w:rFonts w:ascii="Arial Bold" w:eastAsia="Arial Bold" w:hAnsi="Arial Bold" w:cs="Arial Bold"/>
        </w:rPr>
      </w:pPr>
    </w:p>
    <w:p w:rsidR="002B5BFD" w:rsidRDefault="002B5BFD">
      <w:pPr>
        <w:sectPr w:rsidR="002B5BFD">
          <w:footerReference w:type="default" r:id="rId9"/>
          <w:pgSz w:w="11900" w:h="16840"/>
          <w:pgMar w:top="1440" w:right="1800" w:bottom="1440" w:left="1800" w:header="708" w:footer="16" w:gutter="0"/>
          <w:cols w:space="720"/>
        </w:sectPr>
      </w:pPr>
    </w:p>
    <w:p w:rsidR="006C0C25" w:rsidRDefault="002518D3">
      <w:pPr>
        <w:jc w:val="right"/>
        <w:rPr>
          <w:rFonts w:ascii="Arial Bold" w:eastAsia="Arial Bold" w:hAnsi="Arial Bold" w:cs="Arial Bold"/>
        </w:rPr>
      </w:pPr>
      <w:r>
        <w:rPr>
          <w:rFonts w:ascii="Arial Bold"/>
        </w:rPr>
        <w:lastRenderedPageBreak/>
        <w:t>Appendix A</w:t>
      </w:r>
    </w:p>
    <w:p w:rsidR="0028372B" w:rsidRDefault="0028372B" w:rsidP="0028372B">
      <w:pPr>
        <w:rPr>
          <w:rFonts w:ascii="Arial Bold"/>
        </w:rPr>
      </w:pPr>
      <w:r>
        <w:rPr>
          <w:rFonts w:ascii="Arial Bold"/>
        </w:rPr>
        <w:t xml:space="preserve">Current Structure of the Oxford City Council Investigation Service                  </w:t>
      </w:r>
      <w:r>
        <w:rPr>
          <w:rFonts w:ascii="Arial Bold" w:eastAsia="Arial Bold" w:hAnsi="Arial Bold" w:cs="Arial Bold"/>
          <w:noProof/>
          <w:lang w:val="en-GB" w:eastAsia="en-GB"/>
        </w:rPr>
        <mc:AlternateContent>
          <mc:Choice Requires="wpg">
            <w:drawing>
              <wp:inline distT="0" distB="0" distL="0" distR="0" wp14:anchorId="3AB209E1" wp14:editId="5B31C9FD">
                <wp:extent cx="8163561" cy="4726306"/>
                <wp:effectExtent l="0" t="0" r="27940" b="17145"/>
                <wp:docPr id="1" name="officeArt object"/>
                <wp:cNvGraphicFramePr/>
                <a:graphic xmlns:a="http://schemas.openxmlformats.org/drawingml/2006/main">
                  <a:graphicData uri="http://schemas.microsoft.com/office/word/2010/wordprocessingGroup">
                    <wpg:wgp>
                      <wpg:cNvGrpSpPr/>
                      <wpg:grpSpPr>
                        <a:xfrm>
                          <a:off x="0" y="0"/>
                          <a:ext cx="8163561" cy="4726306"/>
                          <a:chOff x="0" y="0"/>
                          <a:chExt cx="8163561" cy="4726306"/>
                        </a:xfrm>
                      </wpg:grpSpPr>
                      <wps:wsp>
                        <wps:cNvPr id="2" name="Shape 1073741827"/>
                        <wps:cNvSpPr/>
                        <wps:spPr>
                          <a:xfrm rot="10800000">
                            <a:off x="2400772" y="2148320"/>
                            <a:ext cx="240145" cy="859329"/>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path>
                            </a:pathLst>
                          </a:custGeom>
                          <a:noFill/>
                          <a:ln w="28575" cap="flat">
                            <a:solidFill>
                              <a:srgbClr val="000000"/>
                            </a:solidFill>
                            <a:prstDash val="solid"/>
                            <a:round/>
                          </a:ln>
                          <a:effectLst/>
                        </wps:spPr>
                        <wps:bodyPr/>
                      </wps:wsp>
                      <wps:wsp>
                        <wps:cNvPr id="3" name="Shape 1073741829"/>
                        <wps:cNvSpPr/>
                        <wps:spPr>
                          <a:xfrm rot="10800000" flipH="1">
                            <a:off x="2160628" y="2148320"/>
                            <a:ext cx="240145" cy="859329"/>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path>
                            </a:pathLst>
                          </a:custGeom>
                          <a:noFill/>
                          <a:ln w="28575" cap="flat">
                            <a:solidFill>
                              <a:srgbClr val="000000"/>
                            </a:solidFill>
                            <a:prstDash val="solid"/>
                            <a:round/>
                          </a:ln>
                          <a:effectLst/>
                        </wps:spPr>
                        <wps:bodyPr/>
                      </wps:wsp>
                      <wps:wsp>
                        <wps:cNvPr id="4" name="Shape 1073741830"/>
                        <wps:cNvSpPr/>
                        <wps:spPr>
                          <a:xfrm rot="5400000" flipH="1">
                            <a:off x="6149601" y="2587066"/>
                            <a:ext cx="1718657" cy="8411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361" y="0"/>
                                </a:lnTo>
                                <a:lnTo>
                                  <a:pt x="1361" y="21600"/>
                                </a:lnTo>
                                <a:lnTo>
                                  <a:pt x="21600" y="21600"/>
                                </a:lnTo>
                              </a:path>
                            </a:pathLst>
                          </a:custGeom>
                          <a:noFill/>
                          <a:ln w="28575" cap="flat">
                            <a:solidFill>
                              <a:srgbClr val="000000"/>
                            </a:solidFill>
                            <a:prstDash val="solid"/>
                            <a:round/>
                          </a:ln>
                          <a:effectLst/>
                        </wps:spPr>
                        <wps:bodyPr/>
                      </wps:wsp>
                      <wps:wsp>
                        <wps:cNvPr id="5" name="Shape 1073741832"/>
                        <wps:cNvSpPr/>
                        <wps:spPr>
                          <a:xfrm rot="5400000" flipH="1">
                            <a:off x="1541777" y="3006061"/>
                            <a:ext cx="1718657" cy="317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361" y="0"/>
                                </a:lnTo>
                                <a:lnTo>
                                  <a:pt x="1361" y="21600"/>
                                </a:lnTo>
                                <a:lnTo>
                                  <a:pt x="21600" y="21600"/>
                                </a:lnTo>
                              </a:path>
                            </a:pathLst>
                          </a:custGeom>
                          <a:noFill/>
                          <a:ln w="28575" cap="flat">
                            <a:solidFill>
                              <a:srgbClr val="000000"/>
                            </a:solidFill>
                            <a:prstDash val="solid"/>
                            <a:round/>
                          </a:ln>
                          <a:effectLst/>
                        </wps:spPr>
                        <wps:bodyPr/>
                      </wps:wsp>
                      <wps:wsp>
                        <wps:cNvPr id="6" name="Shape 1073741833"/>
                        <wps:cNvSpPr/>
                        <wps:spPr>
                          <a:xfrm rot="16200000">
                            <a:off x="701274" y="2167478"/>
                            <a:ext cx="1718657" cy="168034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361" y="0"/>
                                </a:lnTo>
                                <a:lnTo>
                                  <a:pt x="1361" y="21600"/>
                                </a:lnTo>
                                <a:lnTo>
                                  <a:pt x="21600" y="21600"/>
                                </a:lnTo>
                              </a:path>
                            </a:pathLst>
                          </a:custGeom>
                          <a:noFill/>
                          <a:ln w="28575" cap="flat">
                            <a:solidFill>
                              <a:srgbClr val="000000"/>
                            </a:solidFill>
                            <a:prstDash val="solid"/>
                            <a:round/>
                          </a:ln>
                          <a:effectLst/>
                        </wps:spPr>
                        <wps:bodyPr/>
                      </wps:wsp>
                      <wps:wsp>
                        <wps:cNvPr id="7" name="Shape 1073741834"/>
                        <wps:cNvSpPr/>
                        <wps:spPr>
                          <a:xfrm rot="5400000" flipH="1">
                            <a:off x="5337496" y="23863"/>
                            <a:ext cx="429664" cy="2100594"/>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5445" y="0"/>
                                </a:lnTo>
                                <a:lnTo>
                                  <a:pt x="5445" y="21600"/>
                                </a:lnTo>
                                <a:lnTo>
                                  <a:pt x="21600" y="21600"/>
                                </a:lnTo>
                              </a:path>
                            </a:pathLst>
                          </a:custGeom>
                          <a:noFill/>
                          <a:ln w="28575" cap="flat">
                            <a:solidFill>
                              <a:srgbClr val="000000"/>
                            </a:solidFill>
                            <a:prstDash val="solid"/>
                            <a:round/>
                          </a:ln>
                          <a:effectLst/>
                        </wps:spPr>
                        <wps:bodyPr/>
                      </wps:wsp>
                      <wps:wsp>
                        <wps:cNvPr id="8" name="Shape 1073741835"/>
                        <wps:cNvSpPr/>
                        <wps:spPr>
                          <a:xfrm rot="16200000">
                            <a:off x="3236570" y="23530"/>
                            <a:ext cx="429664" cy="210126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5445" y="0"/>
                                </a:lnTo>
                                <a:lnTo>
                                  <a:pt x="5445" y="21600"/>
                                </a:lnTo>
                                <a:lnTo>
                                  <a:pt x="21600" y="21600"/>
                                </a:lnTo>
                              </a:path>
                            </a:pathLst>
                          </a:custGeom>
                          <a:noFill/>
                          <a:ln w="28575" cap="flat">
                            <a:solidFill>
                              <a:srgbClr val="000000"/>
                            </a:solidFill>
                            <a:prstDash val="solid"/>
                            <a:round/>
                          </a:ln>
                          <a:effectLst/>
                        </wps:spPr>
                        <wps:bodyPr/>
                      </wps:wsp>
                      <wpg:grpSp>
                        <wpg:cNvPr id="9" name="Group 9"/>
                        <wpg:cNvGrpSpPr/>
                        <wpg:grpSpPr>
                          <a:xfrm>
                            <a:off x="3780932" y="0"/>
                            <a:ext cx="1440865" cy="859329"/>
                            <a:chOff x="0" y="0"/>
                            <a:chExt cx="1440863" cy="859328"/>
                          </a:xfrm>
                        </wpg:grpSpPr>
                        <wps:wsp>
                          <wps:cNvPr id="10" name="Shape 1073741836"/>
                          <wps:cNvSpPr/>
                          <wps:spPr>
                            <a:xfrm>
                              <a:off x="0" y="0"/>
                              <a:ext cx="1440864" cy="859329"/>
                            </a:xfrm>
                            <a:prstGeom prst="roundRect">
                              <a:avLst>
                                <a:gd name="adj" fmla="val 16667"/>
                              </a:avLst>
                            </a:prstGeom>
                            <a:solidFill>
                              <a:srgbClr val="BBE0E3"/>
                            </a:solidFill>
                            <a:ln w="9525" cap="flat">
                              <a:solidFill>
                                <a:srgbClr val="000000"/>
                              </a:solidFill>
                              <a:prstDash val="solid"/>
                              <a:round/>
                            </a:ln>
                            <a:effectLst/>
                          </wps:spPr>
                          <wps:bodyPr/>
                        </wps:wsp>
                        <wps:wsp>
                          <wps:cNvPr id="11" name="Shape 1073741837"/>
                          <wps:cNvSpPr/>
                          <wps:spPr>
                            <a:xfrm>
                              <a:off x="41932" y="41932"/>
                              <a:ext cx="1356999" cy="775465"/>
                            </a:xfrm>
                            <a:prstGeom prst="rect">
                              <a:avLst/>
                            </a:prstGeom>
                            <a:noFill/>
                            <a:ln w="12700" cap="flat">
                              <a:noFill/>
                              <a:miter lim="400000"/>
                            </a:ln>
                            <a:effectLst/>
                          </wps:spPr>
                          <wps:txbx>
                            <w:txbxContent>
                              <w:p w:rsidR="00C46FDA" w:rsidRDefault="00C46FDA" w:rsidP="0028372B">
                                <w:pPr>
                                  <w:jc w:val="center"/>
                                  <w:rPr>
                                    <w:rFonts w:ascii="Arial Bold" w:eastAsia="Arial Bold" w:hAnsi="Arial Bold" w:cs="Arial Bold"/>
                                    <w:sz w:val="22"/>
                                    <w:szCs w:val="22"/>
                                  </w:rPr>
                                </w:pPr>
                                <w:r>
                                  <w:rPr>
                                    <w:rFonts w:ascii="Arial Bold"/>
                                    <w:sz w:val="22"/>
                                    <w:szCs w:val="22"/>
                                  </w:rPr>
                                  <w:t>Investigation Manager</w:t>
                                </w:r>
                              </w:p>
                            </w:txbxContent>
                          </wps:txbx>
                          <wps:bodyPr wrap="square" lIns="0" tIns="0" rIns="0" bIns="0" numCol="1" anchor="t">
                            <a:noAutofit/>
                          </wps:bodyPr>
                        </wps:wsp>
                      </wpg:grpSp>
                      <wpg:grpSp>
                        <wpg:cNvPr id="12" name="Group 12"/>
                        <wpg:cNvGrpSpPr/>
                        <wpg:grpSpPr>
                          <a:xfrm>
                            <a:off x="1680340" y="1288992"/>
                            <a:ext cx="1440865" cy="859329"/>
                            <a:chOff x="0" y="0"/>
                            <a:chExt cx="1440863" cy="859328"/>
                          </a:xfrm>
                        </wpg:grpSpPr>
                        <wps:wsp>
                          <wps:cNvPr id="13" name="Shape 1073741839"/>
                          <wps:cNvSpPr/>
                          <wps:spPr>
                            <a:xfrm>
                              <a:off x="0" y="0"/>
                              <a:ext cx="1440864" cy="859329"/>
                            </a:xfrm>
                            <a:prstGeom prst="roundRect">
                              <a:avLst>
                                <a:gd name="adj" fmla="val 16667"/>
                              </a:avLst>
                            </a:prstGeom>
                            <a:solidFill>
                              <a:srgbClr val="BBE0E3"/>
                            </a:solidFill>
                            <a:ln w="9525" cap="flat">
                              <a:solidFill>
                                <a:srgbClr val="000000"/>
                              </a:solidFill>
                              <a:prstDash val="solid"/>
                              <a:round/>
                            </a:ln>
                            <a:effectLst/>
                          </wps:spPr>
                          <wps:bodyPr/>
                        </wps:wsp>
                        <wps:wsp>
                          <wps:cNvPr id="14" name="Shape 1073741840"/>
                          <wps:cNvSpPr/>
                          <wps:spPr>
                            <a:xfrm>
                              <a:off x="41932" y="41932"/>
                              <a:ext cx="1357000" cy="775465"/>
                            </a:xfrm>
                            <a:prstGeom prst="rect">
                              <a:avLst/>
                            </a:prstGeom>
                            <a:noFill/>
                            <a:ln w="12700" cap="flat">
                              <a:noFill/>
                              <a:miter lim="400000"/>
                            </a:ln>
                            <a:effectLst/>
                          </wps:spPr>
                          <wps:txbx>
                            <w:txbxContent>
                              <w:p w:rsidR="00C46FDA" w:rsidRDefault="00C46FDA" w:rsidP="0028372B">
                                <w:pPr>
                                  <w:jc w:val="center"/>
                                  <w:rPr>
                                    <w:rFonts w:ascii="Arial Bold" w:eastAsia="Arial Bold" w:hAnsi="Arial Bold" w:cs="Arial Bold"/>
                                    <w:sz w:val="22"/>
                                    <w:szCs w:val="22"/>
                                  </w:rPr>
                                </w:pPr>
                                <w:r>
                                  <w:rPr>
                                    <w:rFonts w:ascii="Arial Bold"/>
                                    <w:sz w:val="22"/>
                                    <w:szCs w:val="22"/>
                                  </w:rPr>
                                  <w:t>Senior Investigation Officer, Corporate &amp; Benefits</w:t>
                                </w:r>
                              </w:p>
                            </w:txbxContent>
                          </wps:txbx>
                          <wps:bodyPr wrap="square" lIns="0" tIns="0" rIns="0" bIns="0" numCol="1" anchor="t">
                            <a:noAutofit/>
                          </wps:bodyPr>
                        </wps:wsp>
                      </wpg:grpSp>
                      <wpg:grpSp>
                        <wpg:cNvPr id="15" name="Group 15"/>
                        <wpg:cNvGrpSpPr/>
                        <wpg:grpSpPr>
                          <a:xfrm>
                            <a:off x="5882192" y="1288992"/>
                            <a:ext cx="1440864" cy="859329"/>
                            <a:chOff x="0" y="0"/>
                            <a:chExt cx="1440863" cy="859328"/>
                          </a:xfrm>
                        </wpg:grpSpPr>
                        <wps:wsp>
                          <wps:cNvPr id="16" name="Shape 1073741842"/>
                          <wps:cNvSpPr/>
                          <wps:spPr>
                            <a:xfrm>
                              <a:off x="0" y="0"/>
                              <a:ext cx="1440864" cy="859329"/>
                            </a:xfrm>
                            <a:prstGeom prst="roundRect">
                              <a:avLst>
                                <a:gd name="adj" fmla="val 16667"/>
                              </a:avLst>
                            </a:prstGeom>
                            <a:solidFill>
                              <a:srgbClr val="BBE0E3"/>
                            </a:solidFill>
                            <a:ln w="9525" cap="flat">
                              <a:solidFill>
                                <a:srgbClr val="000000"/>
                              </a:solidFill>
                              <a:prstDash val="solid"/>
                              <a:round/>
                            </a:ln>
                            <a:effectLst/>
                          </wps:spPr>
                          <wps:bodyPr/>
                        </wps:wsp>
                        <wps:wsp>
                          <wps:cNvPr id="17" name="Shape 1073741843"/>
                          <wps:cNvSpPr/>
                          <wps:spPr>
                            <a:xfrm>
                              <a:off x="41932" y="41932"/>
                              <a:ext cx="1357000" cy="775465"/>
                            </a:xfrm>
                            <a:prstGeom prst="rect">
                              <a:avLst/>
                            </a:prstGeom>
                            <a:noFill/>
                            <a:ln w="12700" cap="flat">
                              <a:noFill/>
                              <a:miter lim="400000"/>
                            </a:ln>
                            <a:effectLst/>
                          </wps:spPr>
                          <wps:txbx>
                            <w:txbxContent>
                              <w:p w:rsidR="00C46FDA" w:rsidRDefault="00C46FDA" w:rsidP="0028372B">
                                <w:pPr>
                                  <w:shd w:val="clear" w:color="auto" w:fill="CF8FE4" w:themeFill="accent6" w:themeFillTint="66"/>
                                  <w:jc w:val="center"/>
                                  <w:rPr>
                                    <w:rFonts w:ascii="Arial Bold" w:eastAsia="Arial Bold" w:hAnsi="Arial Bold" w:cs="Arial Bold"/>
                                    <w:sz w:val="22"/>
                                    <w:szCs w:val="22"/>
                                  </w:rPr>
                                </w:pPr>
                                <w:r>
                                  <w:rPr>
                                    <w:rFonts w:ascii="Arial Bold"/>
                                    <w:sz w:val="22"/>
                                    <w:szCs w:val="22"/>
                                  </w:rPr>
                                  <w:t>Senior Investigation Officer, Corporate &amp; Housing</w:t>
                                </w:r>
                              </w:p>
                              <w:p w:rsidR="00C46FDA" w:rsidRDefault="00C46FDA" w:rsidP="0028372B">
                                <w:pPr>
                                  <w:shd w:val="clear" w:color="auto" w:fill="CF8FE4" w:themeFill="accent6" w:themeFillTint="66"/>
                                  <w:jc w:val="center"/>
                                </w:pPr>
                                <w:r>
                                  <w:rPr>
                                    <w:rFonts w:ascii="Arial Bold"/>
                                    <w:sz w:val="22"/>
                                    <w:szCs w:val="22"/>
                                  </w:rPr>
                                  <w:t>0.8 FTE</w:t>
                                </w:r>
                              </w:p>
                            </w:txbxContent>
                          </wps:txbx>
                          <wps:bodyPr wrap="square" lIns="0" tIns="0" rIns="0" bIns="0" numCol="1" anchor="t">
                            <a:noAutofit/>
                          </wps:bodyPr>
                        </wps:wsp>
                      </wpg:grpSp>
                      <wpg:grpSp>
                        <wpg:cNvPr id="18" name="Group 18"/>
                        <wpg:cNvGrpSpPr/>
                        <wpg:grpSpPr>
                          <a:xfrm>
                            <a:off x="0" y="3866976"/>
                            <a:ext cx="1440864" cy="859329"/>
                            <a:chOff x="0" y="0"/>
                            <a:chExt cx="1440863" cy="859328"/>
                          </a:xfrm>
                        </wpg:grpSpPr>
                        <wps:wsp>
                          <wps:cNvPr id="19" name="Shape 1073741845"/>
                          <wps:cNvSpPr/>
                          <wps:spPr>
                            <a:xfrm>
                              <a:off x="0" y="0"/>
                              <a:ext cx="1440864" cy="859329"/>
                            </a:xfrm>
                            <a:prstGeom prst="roundRect">
                              <a:avLst>
                                <a:gd name="adj" fmla="val 16667"/>
                              </a:avLst>
                            </a:prstGeom>
                            <a:solidFill>
                              <a:srgbClr val="BBE0E3"/>
                            </a:solidFill>
                            <a:ln w="9525" cap="flat">
                              <a:solidFill>
                                <a:srgbClr val="000000"/>
                              </a:solidFill>
                              <a:prstDash val="solid"/>
                              <a:round/>
                            </a:ln>
                            <a:effectLst/>
                          </wps:spPr>
                          <wps:bodyPr/>
                        </wps:wsp>
                        <wps:wsp>
                          <wps:cNvPr id="20" name="Shape 1073741846"/>
                          <wps:cNvSpPr/>
                          <wps:spPr>
                            <a:xfrm>
                              <a:off x="41932" y="41931"/>
                              <a:ext cx="1357000" cy="775466"/>
                            </a:xfrm>
                            <a:prstGeom prst="rect">
                              <a:avLst/>
                            </a:prstGeom>
                            <a:noFill/>
                            <a:ln w="12700" cap="flat">
                              <a:noFill/>
                              <a:miter lim="400000"/>
                            </a:ln>
                            <a:effectLst/>
                          </wps:spPr>
                          <wps:txbx>
                            <w:txbxContent>
                              <w:p w:rsidR="00C46FDA" w:rsidRDefault="00C46FDA" w:rsidP="00025DEB">
                                <w:pPr>
                                  <w:shd w:val="clear" w:color="auto" w:fill="F6E382" w:themeFill="accent3" w:themeFillTint="99"/>
                                  <w:jc w:val="center"/>
                                  <w:rPr>
                                    <w:rFonts w:ascii="Arial Bold" w:eastAsia="Arial Bold" w:hAnsi="Arial Bold" w:cs="Arial Bold"/>
                                    <w:sz w:val="22"/>
                                    <w:szCs w:val="22"/>
                                  </w:rPr>
                                </w:pPr>
                                <w:r>
                                  <w:rPr>
                                    <w:rFonts w:ascii="Arial Bold"/>
                                    <w:sz w:val="22"/>
                                    <w:szCs w:val="22"/>
                                  </w:rPr>
                                  <w:t xml:space="preserve">Investigation Officer  </w:t>
                                </w:r>
                              </w:p>
                              <w:p w:rsidR="00C46FDA" w:rsidRDefault="00C46FDA" w:rsidP="00025DEB">
                                <w:pPr>
                                  <w:shd w:val="clear" w:color="auto" w:fill="F6E382" w:themeFill="accent3" w:themeFillTint="99"/>
                                  <w:jc w:val="center"/>
                                  <w:rPr>
                                    <w:rFonts w:ascii="Arial Bold" w:eastAsia="Arial Bold" w:hAnsi="Arial Bold" w:cs="Arial Bold"/>
                                    <w:sz w:val="22"/>
                                    <w:szCs w:val="22"/>
                                  </w:rPr>
                                </w:pPr>
                                <w:r>
                                  <w:rPr>
                                    <w:rFonts w:ascii="Arial Bold"/>
                                    <w:sz w:val="22"/>
                                    <w:szCs w:val="22"/>
                                  </w:rPr>
                                  <w:t>Corporate and Benefits</w:t>
                                </w:r>
                              </w:p>
                            </w:txbxContent>
                          </wps:txbx>
                          <wps:bodyPr wrap="square" lIns="0" tIns="0" rIns="0" bIns="0" numCol="1" anchor="t">
                            <a:noAutofit/>
                          </wps:bodyPr>
                        </wps:wsp>
                      </wpg:grpSp>
                      <wpg:grpSp>
                        <wpg:cNvPr id="21" name="Group 21"/>
                        <wpg:cNvGrpSpPr/>
                        <wpg:grpSpPr>
                          <a:xfrm>
                            <a:off x="1681007" y="3866976"/>
                            <a:ext cx="1440865" cy="859329"/>
                            <a:chOff x="0" y="0"/>
                            <a:chExt cx="1440863" cy="859328"/>
                          </a:xfrm>
                        </wpg:grpSpPr>
                        <wps:wsp>
                          <wps:cNvPr id="22" name="Shape 1073741848"/>
                          <wps:cNvSpPr/>
                          <wps:spPr>
                            <a:xfrm>
                              <a:off x="0" y="0"/>
                              <a:ext cx="1440864" cy="859329"/>
                            </a:xfrm>
                            <a:prstGeom prst="roundRect">
                              <a:avLst>
                                <a:gd name="adj" fmla="val 16667"/>
                              </a:avLst>
                            </a:prstGeom>
                            <a:solidFill>
                              <a:srgbClr val="BBE0E3"/>
                            </a:solidFill>
                            <a:ln w="9525" cap="flat">
                              <a:solidFill>
                                <a:srgbClr val="000000"/>
                              </a:solidFill>
                              <a:prstDash val="solid"/>
                              <a:round/>
                            </a:ln>
                            <a:effectLst/>
                          </wps:spPr>
                          <wps:bodyPr/>
                        </wps:wsp>
                        <wps:wsp>
                          <wps:cNvPr id="23" name="Shape 1073741849"/>
                          <wps:cNvSpPr/>
                          <wps:spPr>
                            <a:xfrm>
                              <a:off x="41932" y="41931"/>
                              <a:ext cx="1357000" cy="775466"/>
                            </a:xfrm>
                            <a:prstGeom prst="rect">
                              <a:avLst/>
                            </a:prstGeom>
                            <a:noFill/>
                            <a:ln w="12700" cap="flat">
                              <a:noFill/>
                              <a:miter lim="400000"/>
                            </a:ln>
                            <a:effectLst/>
                          </wps:spPr>
                          <wps:txbx>
                            <w:txbxContent>
                              <w:p w:rsidR="00C46FDA" w:rsidRDefault="00C46FDA" w:rsidP="00025DEB">
                                <w:pPr>
                                  <w:shd w:val="clear" w:color="auto" w:fill="F6E382" w:themeFill="accent3" w:themeFillTint="99"/>
                                  <w:jc w:val="center"/>
                                  <w:rPr>
                                    <w:rFonts w:ascii="Arial Bold" w:eastAsia="Arial Bold" w:hAnsi="Arial Bold" w:cs="Arial Bold"/>
                                    <w:sz w:val="22"/>
                                    <w:szCs w:val="22"/>
                                  </w:rPr>
                                </w:pPr>
                                <w:r>
                                  <w:rPr>
                                    <w:rFonts w:ascii="Arial Bold"/>
                                    <w:sz w:val="22"/>
                                    <w:szCs w:val="22"/>
                                  </w:rPr>
                                  <w:t xml:space="preserve">Investigation Officer  </w:t>
                                </w:r>
                              </w:p>
                              <w:p w:rsidR="00C46FDA" w:rsidRDefault="00C46FDA" w:rsidP="00025DEB">
                                <w:pPr>
                                  <w:shd w:val="clear" w:color="auto" w:fill="F6E382" w:themeFill="accent3" w:themeFillTint="99"/>
                                  <w:jc w:val="center"/>
                                  <w:rPr>
                                    <w:rFonts w:ascii="Arial Bold" w:eastAsia="Arial Bold" w:hAnsi="Arial Bold" w:cs="Arial Bold"/>
                                    <w:sz w:val="22"/>
                                    <w:szCs w:val="22"/>
                                  </w:rPr>
                                </w:pPr>
                                <w:r>
                                  <w:rPr>
                                    <w:rFonts w:ascii="Arial Bold"/>
                                    <w:sz w:val="22"/>
                                    <w:szCs w:val="22"/>
                                  </w:rPr>
                                  <w:t>Corporate and Benefits</w:t>
                                </w:r>
                              </w:p>
                            </w:txbxContent>
                          </wps:txbx>
                          <wps:bodyPr wrap="square" lIns="0" tIns="0" rIns="0" bIns="0" numCol="1" anchor="t">
                            <a:noAutofit/>
                          </wps:bodyPr>
                        </wps:wsp>
                      </wpg:grpSp>
                      <wpg:grpSp>
                        <wpg:cNvPr id="24" name="Group 24"/>
                        <wpg:cNvGrpSpPr/>
                        <wpg:grpSpPr>
                          <a:xfrm>
                            <a:off x="6723363" y="3866976"/>
                            <a:ext cx="1440198" cy="859330"/>
                            <a:chOff x="0" y="0"/>
                            <a:chExt cx="1440197" cy="859329"/>
                          </a:xfrm>
                        </wpg:grpSpPr>
                        <wps:wsp>
                          <wps:cNvPr id="25" name="Shape 1073741854"/>
                          <wps:cNvSpPr/>
                          <wps:spPr>
                            <a:xfrm>
                              <a:off x="0" y="0"/>
                              <a:ext cx="1440197" cy="859329"/>
                            </a:xfrm>
                            <a:prstGeom prst="roundRect">
                              <a:avLst>
                                <a:gd name="adj" fmla="val 16667"/>
                              </a:avLst>
                            </a:prstGeom>
                            <a:solidFill>
                              <a:srgbClr val="BBE0E3"/>
                            </a:solidFill>
                            <a:ln w="9525" cap="flat">
                              <a:solidFill>
                                <a:srgbClr val="000000"/>
                              </a:solidFill>
                              <a:prstDash val="solid"/>
                              <a:round/>
                            </a:ln>
                            <a:effectLst/>
                          </wps:spPr>
                          <wps:bodyPr/>
                        </wps:wsp>
                        <wps:wsp>
                          <wps:cNvPr id="26" name="Shape 1073741855"/>
                          <wps:cNvSpPr/>
                          <wps:spPr>
                            <a:xfrm>
                              <a:off x="41932" y="41931"/>
                              <a:ext cx="1356334" cy="775466"/>
                            </a:xfrm>
                            <a:prstGeom prst="rect">
                              <a:avLst/>
                            </a:prstGeom>
                            <a:noFill/>
                            <a:ln w="12700" cap="flat">
                              <a:noFill/>
                              <a:miter lim="400000"/>
                            </a:ln>
                            <a:effectLst/>
                          </wps:spPr>
                          <wps:txbx>
                            <w:txbxContent>
                              <w:p w:rsidR="00C46FDA" w:rsidRDefault="00C46FDA" w:rsidP="0028372B">
                                <w:pPr>
                                  <w:shd w:val="clear" w:color="auto" w:fill="CF8FE4" w:themeFill="accent6" w:themeFillTint="66"/>
                                  <w:jc w:val="center"/>
                                  <w:rPr>
                                    <w:rFonts w:ascii="Arial Bold" w:eastAsia="Arial Bold" w:hAnsi="Arial Bold" w:cs="Arial Bold"/>
                                    <w:sz w:val="22"/>
                                    <w:szCs w:val="22"/>
                                  </w:rPr>
                                </w:pPr>
                                <w:r>
                                  <w:rPr>
                                    <w:rFonts w:ascii="Arial Bold"/>
                                    <w:sz w:val="22"/>
                                    <w:szCs w:val="22"/>
                                  </w:rPr>
                                  <w:t xml:space="preserve">Investigation Officer  </w:t>
                                </w:r>
                              </w:p>
                              <w:p w:rsidR="00C46FDA" w:rsidRDefault="00C46FDA" w:rsidP="0028372B">
                                <w:pPr>
                                  <w:shd w:val="clear" w:color="auto" w:fill="CF8FE4" w:themeFill="accent6" w:themeFillTint="66"/>
                                  <w:jc w:val="center"/>
                                  <w:rPr>
                                    <w:rFonts w:ascii="Arial Bold" w:eastAsia="Arial Bold" w:hAnsi="Arial Bold" w:cs="Arial Bold"/>
                                    <w:sz w:val="22"/>
                                    <w:szCs w:val="22"/>
                                  </w:rPr>
                                </w:pPr>
                                <w:r>
                                  <w:rPr>
                                    <w:rFonts w:ascii="Arial Bold"/>
                                    <w:sz w:val="22"/>
                                    <w:szCs w:val="22"/>
                                  </w:rPr>
                                  <w:t>Corporate and Housing</w:t>
                                </w:r>
                              </w:p>
                            </w:txbxContent>
                          </wps:txbx>
                          <wps:bodyPr wrap="square" lIns="0" tIns="0" rIns="0" bIns="0" numCol="1" anchor="t">
                            <a:noAutofit/>
                          </wps:bodyPr>
                        </wps:wsp>
                      </wpg:grpSp>
                      <wpg:grpSp>
                        <wpg:cNvPr id="27" name="Group 27"/>
                        <wpg:cNvGrpSpPr/>
                        <wpg:grpSpPr>
                          <a:xfrm>
                            <a:off x="719764" y="2577984"/>
                            <a:ext cx="1440865" cy="859329"/>
                            <a:chOff x="0" y="0"/>
                            <a:chExt cx="1440863" cy="859328"/>
                          </a:xfrm>
                        </wpg:grpSpPr>
                        <wps:wsp>
                          <wps:cNvPr id="28" name="Shape 1073741857"/>
                          <wps:cNvSpPr/>
                          <wps:spPr>
                            <a:xfrm>
                              <a:off x="0" y="0"/>
                              <a:ext cx="1440864" cy="859329"/>
                            </a:xfrm>
                            <a:prstGeom prst="roundRect">
                              <a:avLst>
                                <a:gd name="adj" fmla="val 16667"/>
                              </a:avLst>
                            </a:prstGeom>
                            <a:solidFill>
                              <a:srgbClr val="BBE0E3"/>
                            </a:solidFill>
                            <a:ln w="9525" cap="flat">
                              <a:solidFill>
                                <a:srgbClr val="000000"/>
                              </a:solidFill>
                              <a:prstDash val="solid"/>
                              <a:round/>
                            </a:ln>
                            <a:effectLst/>
                          </wps:spPr>
                          <wps:bodyPr/>
                        </wps:wsp>
                        <wps:wsp>
                          <wps:cNvPr id="29" name="Shape 1073741858"/>
                          <wps:cNvSpPr/>
                          <wps:spPr>
                            <a:xfrm>
                              <a:off x="41932" y="41931"/>
                              <a:ext cx="1357000" cy="775466"/>
                            </a:xfrm>
                            <a:prstGeom prst="rect">
                              <a:avLst/>
                            </a:prstGeom>
                            <a:noFill/>
                            <a:ln w="12700" cap="flat">
                              <a:noFill/>
                              <a:miter lim="400000"/>
                            </a:ln>
                            <a:effectLst/>
                          </wps:spPr>
                          <wps:txbx>
                            <w:txbxContent>
                              <w:p w:rsidR="00C46FDA" w:rsidRDefault="00C46FDA" w:rsidP="00025DEB">
                                <w:pPr>
                                  <w:shd w:val="clear" w:color="auto" w:fill="F6E382" w:themeFill="accent3" w:themeFillTint="99"/>
                                  <w:jc w:val="center"/>
                                  <w:rPr>
                                    <w:rFonts w:ascii="Arial Bold" w:eastAsia="Arial Bold" w:hAnsi="Arial Bold" w:cs="Arial Bold"/>
                                    <w:sz w:val="22"/>
                                    <w:szCs w:val="22"/>
                                  </w:rPr>
                                </w:pPr>
                                <w:r>
                                  <w:rPr>
                                    <w:rFonts w:ascii="Arial Bold"/>
                                    <w:sz w:val="22"/>
                                    <w:szCs w:val="22"/>
                                  </w:rPr>
                                  <w:t>Intelligence Officer</w:t>
                                </w:r>
                              </w:p>
                              <w:p w:rsidR="00C46FDA" w:rsidRDefault="00C46FDA" w:rsidP="00025DEB">
                                <w:pPr>
                                  <w:shd w:val="clear" w:color="auto" w:fill="F6E382" w:themeFill="accent3" w:themeFillTint="99"/>
                                  <w:jc w:val="center"/>
                                  <w:rPr>
                                    <w:rFonts w:ascii="Arial Bold" w:eastAsia="Arial Bold" w:hAnsi="Arial Bold" w:cs="Arial Bold"/>
                                    <w:sz w:val="22"/>
                                    <w:szCs w:val="22"/>
                                  </w:rPr>
                                </w:pPr>
                                <w:r>
                                  <w:rPr>
                                    <w:rFonts w:ascii="Arial Bold"/>
                                    <w:sz w:val="22"/>
                                    <w:szCs w:val="22"/>
                                  </w:rPr>
                                  <w:t>Corporate and Benefits</w:t>
                                </w:r>
                              </w:p>
                              <w:p w:rsidR="00C46FDA" w:rsidRDefault="00C46FDA" w:rsidP="00025DEB">
                                <w:pPr>
                                  <w:shd w:val="clear" w:color="auto" w:fill="F6E382" w:themeFill="accent3" w:themeFillTint="99"/>
                                  <w:jc w:val="center"/>
                                </w:pPr>
                                <w:r>
                                  <w:rPr>
                                    <w:rFonts w:ascii="Arial Bold"/>
                                    <w:sz w:val="22"/>
                                    <w:szCs w:val="22"/>
                                  </w:rPr>
                                  <w:t>0.5 FTE</w:t>
                                </w:r>
                              </w:p>
                            </w:txbxContent>
                          </wps:txbx>
                          <wps:bodyPr wrap="square" lIns="0" tIns="0" rIns="0" bIns="0" numCol="1" anchor="t">
                            <a:noAutofit/>
                          </wps:bodyPr>
                        </wps:wsp>
                      </wpg:grpSp>
                      <wpg:grpSp>
                        <wpg:cNvPr id="30" name="Group 30"/>
                        <wpg:cNvGrpSpPr/>
                        <wpg:grpSpPr>
                          <a:xfrm>
                            <a:off x="2640916" y="2577984"/>
                            <a:ext cx="1440864" cy="859329"/>
                            <a:chOff x="0" y="0"/>
                            <a:chExt cx="1440863" cy="859328"/>
                          </a:xfrm>
                        </wpg:grpSpPr>
                        <wps:wsp>
                          <wps:cNvPr id="31" name="Shape 1073741863"/>
                          <wps:cNvSpPr/>
                          <wps:spPr>
                            <a:xfrm>
                              <a:off x="0" y="0"/>
                              <a:ext cx="1440864" cy="859329"/>
                            </a:xfrm>
                            <a:prstGeom prst="roundRect">
                              <a:avLst>
                                <a:gd name="adj" fmla="val 16667"/>
                              </a:avLst>
                            </a:prstGeom>
                            <a:solidFill>
                              <a:srgbClr val="BBE0E3"/>
                            </a:solidFill>
                            <a:ln w="9525" cap="flat">
                              <a:solidFill>
                                <a:srgbClr val="000000"/>
                              </a:solidFill>
                              <a:prstDash val="solid"/>
                              <a:round/>
                            </a:ln>
                            <a:effectLst/>
                          </wps:spPr>
                          <wps:bodyPr/>
                        </wps:wsp>
                        <wps:wsp>
                          <wps:cNvPr id="1073741824" name="Shape 1073741864"/>
                          <wps:cNvSpPr/>
                          <wps:spPr>
                            <a:xfrm>
                              <a:off x="41932" y="41931"/>
                              <a:ext cx="1357000" cy="775466"/>
                            </a:xfrm>
                            <a:prstGeom prst="rect">
                              <a:avLst/>
                            </a:prstGeom>
                            <a:noFill/>
                            <a:ln w="12700" cap="flat">
                              <a:noFill/>
                              <a:miter lim="400000"/>
                            </a:ln>
                            <a:effectLst/>
                          </wps:spPr>
                          <wps:txbx>
                            <w:txbxContent>
                              <w:p w:rsidR="00C46FDA" w:rsidRDefault="00C46FDA" w:rsidP="00025DEB">
                                <w:pPr>
                                  <w:shd w:val="clear" w:color="auto" w:fill="F6E382" w:themeFill="accent3" w:themeFillTint="99"/>
                                  <w:jc w:val="center"/>
                                  <w:rPr>
                                    <w:rFonts w:ascii="Arial Bold" w:eastAsia="Arial Bold" w:hAnsi="Arial Bold" w:cs="Arial Bold"/>
                                    <w:sz w:val="22"/>
                                    <w:szCs w:val="22"/>
                                  </w:rPr>
                                </w:pPr>
                                <w:r>
                                  <w:rPr>
                                    <w:rFonts w:ascii="Arial Bold"/>
                                    <w:sz w:val="22"/>
                                    <w:szCs w:val="22"/>
                                  </w:rPr>
                                  <w:t>Intelligence Officer</w:t>
                                </w:r>
                              </w:p>
                              <w:p w:rsidR="00C46FDA" w:rsidRDefault="00C46FDA" w:rsidP="00025DEB">
                                <w:pPr>
                                  <w:shd w:val="clear" w:color="auto" w:fill="F6E382" w:themeFill="accent3" w:themeFillTint="99"/>
                                  <w:jc w:val="center"/>
                                  <w:rPr>
                                    <w:rFonts w:ascii="Arial Bold" w:eastAsia="Arial Bold" w:hAnsi="Arial Bold" w:cs="Arial Bold"/>
                                    <w:sz w:val="22"/>
                                    <w:szCs w:val="22"/>
                                  </w:rPr>
                                </w:pPr>
                                <w:r>
                                  <w:rPr>
                                    <w:rFonts w:ascii="Arial Bold"/>
                                    <w:sz w:val="22"/>
                                    <w:szCs w:val="22"/>
                                  </w:rPr>
                                  <w:t>Corporate and Benefits</w:t>
                                </w:r>
                              </w:p>
                              <w:p w:rsidR="00C46FDA" w:rsidRDefault="00C46FDA" w:rsidP="00025DEB">
                                <w:pPr>
                                  <w:shd w:val="clear" w:color="auto" w:fill="F6E382" w:themeFill="accent3" w:themeFillTint="99"/>
                                  <w:jc w:val="center"/>
                                </w:pPr>
                                <w:r>
                                  <w:rPr>
                                    <w:rFonts w:ascii="Arial Bold"/>
                                    <w:sz w:val="22"/>
                                    <w:szCs w:val="22"/>
                                  </w:rPr>
                                  <w:t>0.4 FTE</w:t>
                                </w:r>
                              </w:p>
                            </w:txbxContent>
                          </wps:txbx>
                          <wps:bodyPr wrap="square" lIns="0" tIns="0" rIns="0" bIns="0" numCol="1" anchor="t">
                            <a:noAutofit/>
                          </wps:bodyPr>
                        </wps:wsp>
                      </wpg:grpSp>
                    </wpg:wgp>
                  </a:graphicData>
                </a:graphic>
              </wp:inline>
            </w:drawing>
          </mc:Choice>
          <mc:Fallback>
            <w:pict>
              <v:group id="officeArt object" o:spid="_x0000_s1026" style="width:642.8pt;height:372.15pt;mso-position-horizontal-relative:char;mso-position-vertical-relative:line" coordsize="81635,47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DzBhAcAAGZGAAAOAAAAZHJzL2Uyb0RvYy54bWzsXNuS2kYQfU9V/kGl9xiN7qLMunyLk6pU&#10;7IqdDxBCgBxJo0hiWf99unsuIC2wYl22WaJ9YAcYjWZ6uk9fzojnL+6K3LhN6ybj5cxkzyzTSMuE&#10;L7JyNTP//vTrL6FpNG1cLuKcl+nM/JI25oubn396vq2mqc3XPF+ktQGDlM10W83MddtW08mkSdZp&#10;ETfPeJWW8OWS10Xcwtt6NVnU8RZGL/KJbVn+ZMvrRVXzJG0a+PSN+NK8ofGXyzRp3y+XTdoa+cyE&#10;ubX0WtPrHF8nN8/j6aqOq3WWyGnEj5hFEWcl3FQP9SZuY2NTZ/eGKrKk5g1fts8SXkz4cpklKa0B&#10;VsOs3mre1XxT0VpW0+2q0mIC0fbk9Ohhkz9vP9RGtoC9M40yLmCLxKRe1q3B559BgCijbbWaQtd3&#10;dfWx+lDLD1biHS77blkX+B+uNe5Iul+0dNO71kjgw5D5jufDbRL4zg1s37F8If9kDZt077pk/faB&#10;KyfqxhOcn57OtgJdanbiar5OXB/XcZXSLjQoAykuW4mLvjaYFTiBy0I7EOKirlpWzbQBsSlBGTUH&#10;PWRWaOEfqY2Um+1aVhDA0CAhm7mhY0sNVTKEDsz1hAhDL3LsCG+n5RBPk03Tvks5bUZ8+0fTCgVf&#10;qFa8Vq3kroQmzglaRoz2KuZS8Qb3YrsQ81jDf3EP6Nfp7sFs1QIGX9RZ9vCrfDD2YfcCYeyWVoP+&#10;9k2/Ng0w/blQvSpuUSK4LmwaWxS8D7tirHULhF9vEODe/6NkVPDb9BOnq9qe4sL9d9/m5X4vObIy&#10;Deipvlf/Kxpt10+0hPhFH7gIJ0qbriePa97b+JL/muU57Xxe0pJCL0CtiQFhl3ncks41PM8W2BGX&#10;0dSr+eu8Nm5jBEoha3HbTreqbto3cbMW/egrIUdAqnKh5okDpgS+QtnAPJUFYGvOF18IROhzsFTE&#10;l+9gss4RkyUbwhmAdQ8zWWOZZ9VviJm4VGW8oDe+Df5uNN4uTrDReKWhj8Y7IOo57G/dw8brkIMc&#10;YrzKWx20XZ+5kW9BbIK264WB5cvQRDleFrDQ9wLpeV0G70fP2wsN0AvpoOKyPC9zMPB80PHqbvf9&#10;7s5Xjz5aJGvfJKyGKEVkId2w2qEY9KvNnHkuCwKwYtAEB7JHC7SCwqSDZu4wCJpETKPym/0oawyv&#10;p6ORj4H4yQrGYV/uHzFyB61tiJF3IkoZfgcWswOIEij69gM3CE+YNvNDy3FHF26OLlwqDKT8Kn3F&#10;lH2M1B8dqYN7PejC3aHWfTJS9xyos0WAIGjnTugTZkC5QZYKXTvyfUABrDHazLK8iG4L2zm6cBGf&#10;k25fapzuuVjdhL3rWmM/+Nbdxjj9B9XSoMx10MgpYH6sC3dsB3JsqL2SbXsitz9q28z2lZaMtj3a&#10;9v/EgUueS1Nyko6KlD0SZ2jIkvZZpJ0ThBYwSjv43Vkec10Lyl993gnqPQ8wd+JCKLyjPybCiqJy&#10;7Y5/AHHHAF8OQhdV/E5D1161X6AUAVBfTjL8OMjPIYGC/JyBjZlJtMlfSLLi0FRRwMZqIacYLz6b&#10;xrLIgZMGZsZgvu8TwQgClJ2hpcbEKztsTYfUefXqrfWWoiW4pNNNcESRZ48UEdMseK/+NIDW3VMO&#10;lylDEi3ILPaUBFjwKAKDRZsIAs8FwxKph3JjakOVknT0Q3RVXXDge3QfJMLIYHbpvr1eRdbCoYs8&#10;K4CH36f6cuJtTjB37d38Du6PRiJIPGMLRydmZvPvJq5T08h/L6EqCLduVaNWjblqlJviNQeSESQd&#10;l8maw2EMof0lf7lp+TJDypqYQXEL+YZowh1cCPwjyr8PhQwgTBi4wEJ4T3M+CwxFgUAYObPDMIpo&#10;lL1dvCZIPMKMOgOY0T2tHyERTygI++wALBrrk2XN2RHmzaWlDvaXD0EiIBZC1pOERHl+6vKRERx8&#10;BxlltnYWMnphaDNAQ0zSTiDjvSDoaQaLR0rV7gA+akTGKz9PxI5UOt0BPMaeclw9MmpbueCYUdez&#10;ZMxIaeqjTr1CTdqPgv7xEYoWrwQTda2hmyNB5VZ6wOPn6PbUfowWrzFahAPLB6sr7nnVlS4m9g9p&#10;OFAk7kSLNLguKu0qIheZQFO0qF3E5WKirWshAhPh/aPyaGDh5Imb48h4HaVFW1ceesgovcmpE8Yj&#10;Ml55tGgfKbK45xVZrh4Z9TGBC0ZGXRKRyCjnfFYe7Qe248DxBcyjj8aMLILAVHEnig8dQrqwCDBX&#10;Xdh7SmhXRcVnkrCC8+2fltKVhy4yenq3vy5mPLXc++EAPqsyki6ysC6eTNuV9LF+KXXieynHkSKL&#10;d15C8RAy+o4jEzAiXZ5ezKjFccHIqEsiEhklb3YWMgZgzXiGC4DR9oIgCgkkrpN6wefFDrHR8KjJ&#10;mEz3GMwOp9LhtiEbxIQQoavHbT9p6gX89mHlOC+feAgYn3wyrWsLlwuMELt1qBf13NpZwGj7rhUx&#10;efb1ODJeR5nR0eWHbsgoTvwO5h3HMuM1IqP+uQWdifWU5Ly84uoRUkcTPxwhKfmEHzMhVy1/eAV/&#10;LWX/PWUgu5+HufkPAAD//wMAUEsDBBQABgAIAAAAIQBmSL+X3gAAAAYBAAAPAAAAZHJzL2Rvd25y&#10;ZXYueG1sTI/NasMwEITvhb6D2EJvjez8NTiWQwhtT6GQpFBy21gb28RaGUuxnbev0kt7WRhmmPk2&#10;XQ2mFh21rrKsIB5FIIhzqysuFHwd3l8WIJxH1lhbJgU3crDKHh9STLTteUfd3hcilLBLUEHpfZNI&#10;6fKSDLqRbYiDd7atQR9kW0jdYh/KTS3HUTSXBisOCyU2tCkpv+yvRsFHj/16Er9128t5czseZp/f&#10;25iUen4a1ksQngb/F4Y7fkCHLDCd7JW1E7WC8Ij/vXdvvJjNQZwUvE6nE5BZKv/jZz8AAAD//wMA&#10;UEsBAi0AFAAGAAgAAAAhALaDOJL+AAAA4QEAABMAAAAAAAAAAAAAAAAAAAAAAFtDb250ZW50X1R5&#10;cGVzXS54bWxQSwECLQAUAAYACAAAACEAOP0h/9YAAACUAQAACwAAAAAAAAAAAAAAAAAvAQAAX3Jl&#10;bHMvLnJlbHNQSwECLQAUAAYACAAAACEA9Fg8wYQHAABmRgAADgAAAAAAAAAAAAAAAAAuAgAAZHJz&#10;L2Uyb0RvYy54bWxQSwECLQAUAAYACAAAACEAZki/l94AAAAGAQAADwAAAAAAAAAAAAAAAADeCQAA&#10;ZHJzL2Rvd25yZXYueG1sUEsFBgAAAAAEAAQA8wAAAOkKAAAAAA==&#10;">
                <v:shape id="Shape 1073741827" o:spid="_x0000_s1027" style="position:absolute;left:24007;top:21483;width:2402;height:8593;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0DsMA&#10;AADaAAAADwAAAGRycy9kb3ducmV2LnhtbESPQWsCMRSE7wX/Q3iCl1ITFYpsjVIEwYOXqqDH5+a5&#10;u3TzsibZdf33jSD0OMzMN8xi1dtadORD5VjDZKxAEOfOVFxoOB42H3MQISIbrB2ThgcFWC0HbwvM&#10;jLvzD3X7WIgE4ZChhjLGJpMy5CVZDGPXECfv6rzFmKQvpPF4T3Bby6lSn9JixWmhxIbWJeW/+9Zq&#10;OJ9u53bWnbbdbr65XJVv1bF+13o07L+/QETq43/41d4aDVN4Xk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p0DsMAAADaAAAADwAAAAAAAAAAAAAAAACYAgAAZHJzL2Rv&#10;d25yZXYueG1sUEsFBgAAAAAEAAQA9QAAAIgDAAAAAA==&#10;" path="m,l21600,r,21600e" filled="f" strokeweight="2.25pt">
                  <v:path arrowok="t" o:extrusionok="f" o:connecttype="custom" o:connectlocs="120073,429665;120073,429665;120073,429665;120073,429665" o:connectangles="0,90,180,270"/>
                </v:shape>
                <v:shape id="Shape 1073741829" o:spid="_x0000_s1028" style="position:absolute;left:21606;top:21483;width:2401;height:8593;rotation:18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Gjr8IA&#10;AADaAAAADwAAAGRycy9kb3ducmV2LnhtbESPQWsCMRSE7wX/Q3hCbzWrhVZXo1hB8FLB1YPHx+a5&#10;u7h52SZxs/33TaHQ4zAz3zCrzWBa0ZPzjWUF00kGgri0uuFKweW8f5mD8AFZY2uZFHyTh8169LTC&#10;XNvIJ+qLUIkEYZ+jgjqELpfSlzUZ9BPbESfvZp3BkKSrpHYYE9y0cpZlb9Jgw2mhxo52NZX34mEU&#10;0PHz1Hx9XI/xtnDFIbjYv2dRqefxsF2CCDSE//Bf+6AVvMLvlXQ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aOvwgAAANoAAAAPAAAAAAAAAAAAAAAAAJgCAABkcnMvZG93&#10;bnJldi54bWxQSwUGAAAAAAQABAD1AAAAhwMAAAAA&#10;" path="m,l21600,r,21600e" filled="f" strokeweight="2.25pt">
                  <v:path arrowok="t" o:extrusionok="f" o:connecttype="custom" o:connectlocs="120073,429665;120073,429665;120073,429665;120073,429665" o:connectangles="0,90,180,270"/>
                </v:shape>
                <v:shape id="Shape 1073741830" o:spid="_x0000_s1029" style="position:absolute;left:61496;top:25870;width:17186;height:8412;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zJ8MMA&#10;AADaAAAADwAAAGRycy9kb3ducmV2LnhtbESPQWuDQBSE74H8h+UFekvWhjaIzSohweKtNJGeX91X&#10;lbpvxd1E7a/vFgo5DjPzDbPPJtOJGw2utazgcROBIK6sbrlWUF7ydQzCeWSNnWVSMJODLF0u9pho&#10;O/I73c6+FgHCLkEFjfd9IqWrGjLoNrYnDt6XHQz6IIda6gHHADed3EbRThpsOSw02NOxoer7fDUK&#10;PmNZFO3H6W3OZXl9xvzn8OpOSj2spsMLCE+Tv4f/24VW8AR/V8INk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zJ8MMAAADaAAAADwAAAAAAAAAAAAAAAACYAgAAZHJzL2Rv&#10;d25yZXYueG1sUEsFBgAAAAAEAAQA9QAAAIgDAAAAAA==&#10;" path="m,l1361,r,21600l21600,21600e" filled="f" strokeweight="2.25pt">
                  <v:path arrowok="t" o:extrusionok="f" o:connecttype="custom" o:connectlocs="859329,420586;859329,420586;859329,420586;859329,420586" o:connectangles="0,90,180,270"/>
                </v:shape>
                <v:shape id="Shape 1073741832" o:spid="_x0000_s1030" style="position:absolute;left:15418;top:30060;width:17186;height:31;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Bsa8EA&#10;AADaAAAADwAAAGRycy9kb3ducmV2LnhtbESPQYvCMBSE78L+h/AW9mbTXVCkNoqsdOlN1OL52Tzb&#10;YvNSmqh1f70RBI/DzHzDpMvBtOJKvWssK/iOYhDEpdUNVwqKfTaegXAeWWNrmRTcycFy8TFKMdH2&#10;xlu67nwlAoRdggpq77tESlfWZNBFtiMO3sn2Bn2QfSV1j7cAN638ieOpNNhwWKixo9+ayvPuYhQc&#10;ZzLPm8N6c89kcZlg9r/6c2ulvj6H1RyEp8G/w692rhVM4Hkl3A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QbGvBAAAA2gAAAA8AAAAAAAAAAAAAAAAAmAIAAGRycy9kb3du&#10;cmV2LnhtbFBLBQYAAAAABAAEAPUAAACGAwAAAAA=&#10;" path="m,l1361,r,21600l21600,21600e" filled="f" strokeweight="2.25pt">
                  <v:path arrowok="t" o:extrusionok="f" o:connecttype="custom" o:connectlocs="859329,1588;859329,1588;859329,1588;859329,1588" o:connectangles="0,90,180,270"/>
                </v:shape>
                <v:shape id="Shape 1073741833" o:spid="_x0000_s1031" style="position:absolute;left:7013;top:21674;width:17186;height:16803;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ez4MIA&#10;AADaAAAADwAAAGRycy9kb3ducmV2LnhtbESPwWrDMBBE74X8g9hAb43cUExxooTUEGhPrZN8wMba&#10;SCbWyliqY+frq0Khx2Fm3jDr7ehaMVAfGs8KnhcZCOLa64aNgtNx//QKIkRkja1nUjBRgO1m9rDG&#10;QvsbVzQcohEJwqFABTbGrpAy1JYchoXviJN38b3DmGRvpO7xluCulcssy6XDhtOCxY5KS/X18O0U&#10;mBddyWn4MNfsPpb3M17evuynUo/zcbcCEWmM/+G/9rtWkMPvlXQ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17PgwgAAANoAAAAPAAAAAAAAAAAAAAAAAJgCAABkcnMvZG93&#10;bnJldi54bWxQSwUGAAAAAAQABAD1AAAAhwMAAAAA&#10;" path="m,l1361,r,21600l21600,21600e" filled="f" strokeweight="2.25pt">
                  <v:path arrowok="t" o:extrusionok="f" o:connecttype="custom" o:connectlocs="859329,840171;859329,840171;859329,840171;859329,840171" o:connectangles="0,90,180,270"/>
                </v:shape>
                <v:shape id="Shape 1073741834" o:spid="_x0000_s1032" style="position:absolute;left:53375;top:238;width:4296;height:21006;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5Xh8MA&#10;AADaAAAADwAAAGRycy9kb3ducmV2LnhtbESPQWuDQBSE74H8h+UFekvWBtqIzSohweKtNJGeX91X&#10;lbpvxd1E7a/vFgo5DjPzDbPPJtOJGw2utazgcROBIK6sbrlWUF7ydQzCeWSNnWVSMJODLF0u9pho&#10;O/I73c6+FgHCLkEFjfd9IqWrGjLoNrYnDt6XHQz6IIda6gHHADed3EbRszTYclhosKdjQ9X3+WoU&#10;fMayKNqP09ucy/L6hPnP4dWdlHpYTYcXEJ4mfw//twutYAd/V8INk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5Xh8MAAADaAAAADwAAAAAAAAAAAAAAAACYAgAAZHJzL2Rv&#10;d25yZXYueG1sUEsFBgAAAAAEAAQA9QAAAIgDAAAAAA==&#10;" path="m,l5445,r,21600l21600,21600e" filled="f" strokeweight="2.25pt">
                  <v:path arrowok="t" o:extrusionok="f" o:connecttype="custom" o:connectlocs="214832,1050297;214832,1050297;214832,1050297;214832,1050297" o:connectangles="0,90,180,270"/>
                </v:shape>
                <v:shape id="Shape 1073741835" o:spid="_x0000_s1033" style="position:absolute;left:32366;top:234;width:4296;height:21013;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SCCb4A&#10;AADaAAAADwAAAGRycy9kb3ducmV2LnhtbERPy4rCMBTdD/gP4QruxlQRGapRVBB05fj4gGtzTYrN&#10;TWlirX79ZCHM8nDe82XnKtFSE0rPCkbDDARx4XXJRsHlvP3+AREissbKMyl4UYDlovc1x1z7Jx+p&#10;PUUjUgiHHBXYGOtcylBYchiGviZO3M03DmOCjZG6wWcKd5UcZ9lUOiw5NVisaWOpuJ8eToGZ6KN8&#10;tXtzz97d5n3F2/rXHpQa9LvVDESkLv6LP+6dVpC2pivpBsjF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0Eggm+AAAA2gAAAA8AAAAAAAAAAAAAAAAAmAIAAGRycy9kb3ducmV2&#10;LnhtbFBLBQYAAAAABAAEAPUAAACDAwAAAAA=&#10;" path="m,l5445,r,21600l21600,21600e" filled="f" strokeweight="2.25pt">
                  <v:path arrowok="t" o:extrusionok="f" o:connecttype="custom" o:connectlocs="214832,1050630;214832,1050630;214832,1050630;214832,1050630" o:connectangles="0,90,180,270"/>
                </v:shape>
                <v:group id="Group 9" o:spid="_x0000_s1034" style="position:absolute;left:37809;width:14408;height:8593" coordsize="14408,8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oundrect id="Shape 1073741836" o:spid="_x0000_s1035" style="position:absolute;width:14408;height:85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CYMUA&#10;AADbAAAADwAAAGRycy9kb3ducmV2LnhtbESPMW/CQAyFd6T+h5MrscEFBhpSLhGqSsXQCgFdurk5&#10;N4ma86W5A8K/x0MlNlvv+b3Pq2JwrTpTHxrPBmbTBBRx6W3DlYHP42aSggoR2WLrmQxcKUCRP4xW&#10;mFl/4T2dD7FSEsIhQwN1jF2mdShrchimviMW7cf3DqOsfaVtjxcJd62eJ8lCO2xYGmrs6KWm8vdw&#10;cga2afe608v5e/oVnz42uPg7vn2jMePHYf0MKtIQ7+b/660VfKGXX2Q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1wJgxQAAANsAAAAPAAAAAAAAAAAAAAAAAJgCAABkcnMv&#10;ZG93bnJldi54bWxQSwUGAAAAAAQABAD1AAAAigMAAAAA&#10;" fillcolor="#bbe0e3"/>
                  <v:rect id="Shape 1073741837" o:spid="_x0000_s1036" style="position:absolute;left:419;top:419;width:13570;height:7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aCd78A&#10;AADbAAAADwAAAGRycy9kb3ducmV2LnhtbERPTWuDQBC9B/oflink1qyGIsW4SigUklu1pdDb4E5U&#10;4s6KuzGbf58tFHKbx/ucogpmFAvNbrCsIN0kIIhbqwfuFHx/fby8gXAeWeNomRTcyEFVPq0KzLW9&#10;ck1L4zsRQ9jlqKD3fsqldG1PBt3GTsSRO9nZoI9w7qSe8RrDzSi3SZJJgwPHhh4neu+pPTcXo+DH&#10;6aOn26exrw3+ZliHJQxBqfVz2O9AeAr+If53H3Scn8LfL/EAW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9oJ3vwAAANsAAAAPAAAAAAAAAAAAAAAAAJgCAABkcnMvZG93bnJl&#10;di54bWxQSwUGAAAAAAQABAD1AAAAhAMAAAAA&#10;" filled="f" stroked="f" strokeweight="1pt">
                    <v:stroke miterlimit="4"/>
                    <v:textbox inset="0,0,0,0">
                      <w:txbxContent>
                        <w:p w:rsidR="00C46FDA" w:rsidRDefault="00C46FDA" w:rsidP="0028372B">
                          <w:pPr>
                            <w:jc w:val="center"/>
                            <w:rPr>
                              <w:rFonts w:ascii="Arial Bold" w:eastAsia="Arial Bold" w:hAnsi="Arial Bold" w:cs="Arial Bold"/>
                              <w:sz w:val="22"/>
                              <w:szCs w:val="22"/>
                            </w:rPr>
                          </w:pPr>
                          <w:r>
                            <w:rPr>
                              <w:rFonts w:ascii="Arial Bold"/>
                              <w:sz w:val="22"/>
                              <w:szCs w:val="22"/>
                            </w:rPr>
                            <w:t>Investigation Manager</w:t>
                          </w:r>
                        </w:p>
                      </w:txbxContent>
                    </v:textbox>
                  </v:rect>
                </v:group>
                <v:group id="Group 12" o:spid="_x0000_s1037" style="position:absolute;left:16803;top:12889;width:14409;height:8594" coordsize="14408,8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oundrect id="Shape 1073741839" o:spid="_x0000_s1038" style="position:absolute;width:14408;height:85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WcF8MA&#10;AADbAAAADwAAAGRycy9kb3ducmV2LnhtbERPTWvCQBC9F/oflil4aza1oGnMJpRSxYNSqr30NmbH&#10;JJidTbOrxn/vCkJv83ifkxWDacWJetdYVvASxSCIS6sbrhT8bOfPCQjnkTW2lknBhRwU+eNDhqm2&#10;Z/6m08ZXIoSwS1FB7X2XSunKmgy6yHbEgdvb3qAPsK+k7vEcwk0rx3E8kQYbDg01dvRRU3nYHI2C&#10;ZdJ9fsm38Sr59dP1HCd/28UOlRo9De8zEJ4G/y++u5c6zH+F2y/hAJ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WcF8MAAADbAAAADwAAAAAAAAAAAAAAAACYAgAAZHJzL2Rv&#10;d25yZXYueG1sUEsFBgAAAAAEAAQA9QAAAIgDAAAAAA==&#10;" fillcolor="#bbe0e3"/>
                  <v:rect id="Shape 1073741840" o:spid="_x0000_s1039" style="position:absolute;left:419;top:419;width:13570;height:7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Eh770A&#10;AADbAAAADwAAAGRycy9kb3ducmV2LnhtbERPTYvCMBC9C/6HMII3myoi0jXKIgh60yqCt6GZbcs2&#10;k9LEGv+9EQRv83ifs9oE04ieOldbVjBNUhDEhdU1lwou591kCcJ5ZI2NZVLwJAeb9XCwwkzbB5+o&#10;z30pYgi7DBVU3reZlK6oyKBLbEscuT/bGfQRdqXUHT5iuGnkLE0X0mDNsaHClrYVFf/53Si4On3w&#10;9DwaO8/xtsBT6EMdlBqPwu8PCE/Bf8Uf917H+XN4/xIPkOs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YEh770AAADbAAAADwAAAAAAAAAAAAAAAACYAgAAZHJzL2Rvd25yZXYu&#10;eG1sUEsFBgAAAAAEAAQA9QAAAIIDAAAAAA==&#10;" filled="f" stroked="f" strokeweight="1pt">
                    <v:stroke miterlimit="4"/>
                    <v:textbox inset="0,0,0,0">
                      <w:txbxContent>
                        <w:p w:rsidR="00C46FDA" w:rsidRDefault="00C46FDA" w:rsidP="0028372B">
                          <w:pPr>
                            <w:jc w:val="center"/>
                            <w:rPr>
                              <w:rFonts w:ascii="Arial Bold" w:eastAsia="Arial Bold" w:hAnsi="Arial Bold" w:cs="Arial Bold"/>
                              <w:sz w:val="22"/>
                              <w:szCs w:val="22"/>
                            </w:rPr>
                          </w:pPr>
                          <w:r>
                            <w:rPr>
                              <w:rFonts w:ascii="Arial Bold"/>
                              <w:sz w:val="22"/>
                              <w:szCs w:val="22"/>
                            </w:rPr>
                            <w:t>Senior Investigation Officer, Corporate &amp; Benefits</w:t>
                          </w:r>
                        </w:p>
                      </w:txbxContent>
                    </v:textbox>
                  </v:rect>
                </v:group>
                <v:group id="Group 15" o:spid="_x0000_s1040" style="position:absolute;left:58821;top:12889;width:14409;height:8594" coordsize="14408,8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oundrect id="Shape 1073741842" o:spid="_x0000_s1041" style="position:absolute;width:14408;height:85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I/j8MA&#10;AADbAAAADwAAAGRycy9kb3ducmV2LnhtbERPTWvCQBC9C/0Pywi9NRs9pGmaVaRoycEiai+9TbPT&#10;JJidjdk1pv++KxS8zeN9Tr4cTSsG6l1jWcEsikEQl1Y3XCn4PG6eUhDOI2tsLZOCX3KwXDxMcsy0&#10;vfKehoOvRAhhl6GC2vsuk9KVNRl0ke2IA/dje4M+wL6SusdrCDetnMdxIg02HBpq7OitpvJ0uBgF&#10;Rdqtd/Jlvk2//PPHBpPz8f0blXqcjqtXEJ5Gfxf/uwsd5idw+yUc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I/j8MAAADbAAAADwAAAAAAAAAAAAAAAACYAgAAZHJzL2Rv&#10;d25yZXYueG1sUEsFBgAAAAAEAAQA9QAAAIgDAAAAAA==&#10;" fillcolor="#bbe0e3"/>
                  <v:rect id="Shape 1073741843" o:spid="_x0000_s1042" style="position:absolute;left:419;top:419;width:13570;height:7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O/mL4A&#10;AADbAAAADwAAAGRycy9kb3ducmV2LnhtbERPTYvCMBC9C/sfwix403RF3KWaFlkQ9KZdEfY2NGNb&#10;bCaliTX+eyMI3ubxPmeVB9OKgXrXWFbwNU1AEJdWN1wpOP5tJj8gnEfW2FomBXdykGcfoxWm2t74&#10;QEPhKxFD2KWooPa+S6V0ZU0G3dR2xJE7296gj7CvpO7xFsNNK2dJspAGG44NNXb0W1N5Ka5Gwcnp&#10;naf73th5gf8LPIQhNEGp8WdYL0F4Cv4tfrm3Os7/hucv8QCZP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VTv5i+AAAA2wAAAA8AAAAAAAAAAAAAAAAAmAIAAGRycy9kb3ducmV2&#10;LnhtbFBLBQYAAAAABAAEAPUAAACDAwAAAAA=&#10;" filled="f" stroked="f" strokeweight="1pt">
                    <v:stroke miterlimit="4"/>
                    <v:textbox inset="0,0,0,0">
                      <w:txbxContent>
                        <w:p w:rsidR="00C46FDA" w:rsidRDefault="00C46FDA" w:rsidP="0028372B">
                          <w:pPr>
                            <w:shd w:val="clear" w:color="auto" w:fill="CF8FE4" w:themeFill="accent6" w:themeFillTint="66"/>
                            <w:jc w:val="center"/>
                            <w:rPr>
                              <w:rFonts w:ascii="Arial Bold" w:eastAsia="Arial Bold" w:hAnsi="Arial Bold" w:cs="Arial Bold"/>
                              <w:sz w:val="22"/>
                              <w:szCs w:val="22"/>
                            </w:rPr>
                          </w:pPr>
                          <w:r>
                            <w:rPr>
                              <w:rFonts w:ascii="Arial Bold"/>
                              <w:sz w:val="22"/>
                              <w:szCs w:val="22"/>
                            </w:rPr>
                            <w:t>Senior Investigation Officer, Corporate &amp; Housing</w:t>
                          </w:r>
                        </w:p>
                        <w:p w:rsidR="00C46FDA" w:rsidRDefault="00C46FDA" w:rsidP="0028372B">
                          <w:pPr>
                            <w:shd w:val="clear" w:color="auto" w:fill="CF8FE4" w:themeFill="accent6" w:themeFillTint="66"/>
                            <w:jc w:val="center"/>
                          </w:pPr>
                          <w:r>
                            <w:rPr>
                              <w:rFonts w:ascii="Arial Bold"/>
                              <w:sz w:val="22"/>
                              <w:szCs w:val="22"/>
                            </w:rPr>
                            <w:t>0.8 FTE</w:t>
                          </w:r>
                        </w:p>
                      </w:txbxContent>
                    </v:textbox>
                  </v:rect>
                </v:group>
                <v:group id="Group 18" o:spid="_x0000_s1043" style="position:absolute;top:38669;width:14408;height:8594" coordsize="14408,8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oundrect id="Shape 1073741845" o:spid="_x0000_s1044" style="position:absolute;width:14408;height:85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2r/cEA&#10;AADbAAAADwAAAGRycy9kb3ducmV2LnhtbERPTYvCMBC9C/6HMII3TfWgtRpFRBcPyrLqxdvYjG2x&#10;mXSbqPXfG2Fhb/N4nzNbNKYUD6pdYVnBoB+BIE6tLjhTcDpuejEI55E1lpZJwYscLObt1gwTbZ/8&#10;Q4+Dz0QIYZeggtz7KpHSpTkZdH1bEQfuamuDPsA6k7rGZwg3pRxG0UgaLDg05FjRKqf0drgbBdu4&#10;Wn/LyXAXn/14v8HR7/Hrgkp1O81yCsJT4//Ff+6tDvMn8PklHC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tq/3BAAAA2wAAAA8AAAAAAAAAAAAAAAAAmAIAAGRycy9kb3du&#10;cmV2LnhtbFBLBQYAAAAABAAEAPUAAACGAwAAAAA=&#10;" fillcolor="#bbe0e3"/>
                  <v:rect id="Shape 1073741846" o:spid="_x0000_s1045" style="position:absolute;left:419;top:419;width:13570;height:7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btUboA&#10;AADbAAAADwAAAGRycy9kb3ducmV2LnhtbERPvQrCMBDeBd8hnOCmqSIi1SgiCLppFcHtaM622FxK&#10;E2t8ezMIjh/f/2oTTC06al1lWcFknIAgzq2uuFBwvexHCxDOI2usLZOCDznYrPu9FabavvlMXeYL&#10;EUPYpaig9L5JpXR5SQbd2DbEkXvY1qCPsC2kbvEdw00tp0kylwYrjg0lNrQrKX9mL6Pg5vTR0+dk&#10;7CzD+xzPoQtVUGo4CNslCE/B/8U/90ErmMb18Uv8AXL9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9NbtUboAAADbAAAADwAAAAAAAAAAAAAAAACYAgAAZHJzL2Rvd25yZXYueG1s&#10;UEsFBgAAAAAEAAQA9QAAAH8DAAAAAA==&#10;" filled="f" stroked="f" strokeweight="1pt">
                    <v:stroke miterlimit="4"/>
                    <v:textbox inset="0,0,0,0">
                      <w:txbxContent>
                        <w:p w:rsidR="00C46FDA" w:rsidRDefault="00C46FDA" w:rsidP="00025DEB">
                          <w:pPr>
                            <w:shd w:val="clear" w:color="auto" w:fill="F6E382" w:themeFill="accent3" w:themeFillTint="99"/>
                            <w:jc w:val="center"/>
                            <w:rPr>
                              <w:rFonts w:ascii="Arial Bold" w:eastAsia="Arial Bold" w:hAnsi="Arial Bold" w:cs="Arial Bold"/>
                              <w:sz w:val="22"/>
                              <w:szCs w:val="22"/>
                            </w:rPr>
                          </w:pPr>
                          <w:r>
                            <w:rPr>
                              <w:rFonts w:ascii="Arial Bold"/>
                              <w:sz w:val="22"/>
                              <w:szCs w:val="22"/>
                            </w:rPr>
                            <w:t xml:space="preserve">Investigation Officer  </w:t>
                          </w:r>
                        </w:p>
                        <w:p w:rsidR="00C46FDA" w:rsidRDefault="00C46FDA" w:rsidP="00025DEB">
                          <w:pPr>
                            <w:shd w:val="clear" w:color="auto" w:fill="F6E382" w:themeFill="accent3" w:themeFillTint="99"/>
                            <w:jc w:val="center"/>
                            <w:rPr>
                              <w:rFonts w:ascii="Arial Bold" w:eastAsia="Arial Bold" w:hAnsi="Arial Bold" w:cs="Arial Bold"/>
                              <w:sz w:val="22"/>
                              <w:szCs w:val="22"/>
                            </w:rPr>
                          </w:pPr>
                          <w:r>
                            <w:rPr>
                              <w:rFonts w:ascii="Arial Bold"/>
                              <w:sz w:val="22"/>
                              <w:szCs w:val="22"/>
                            </w:rPr>
                            <w:t>Corporate and Benefits</w:t>
                          </w:r>
                        </w:p>
                      </w:txbxContent>
                    </v:textbox>
                  </v:rect>
                </v:group>
                <v:group id="Group 21" o:spid="_x0000_s1046" style="position:absolute;left:16810;top:38669;width:14408;height:8594" coordsize="14408,8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oundrect id="Shape 1073741848" o:spid="_x0000_s1047" style="position:absolute;width:14408;height:85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XzMcMA&#10;AADbAAAADwAAAGRycy9kb3ducmV2LnhtbESPQYvCMBSE74L/ITzBm6b24Ha7RhFR8aCIupe9vW3e&#10;tsXmpTZRu//eCILHYWa+YSaz1lTiRo0rLSsYDSMQxJnVJecKvk+rQQLCeWSNlWVS8E8OZtNuZ4Kp&#10;tnc+0O3ocxEg7FJUUHhfp1K6rCCDbmhr4uD92cagD7LJpW7wHuCmknEUjaXBksNCgTUtCsrOx6tR&#10;sEnq5V5+xtvkx3/sVji+nNa/qFS/186/QHhq/Tv8am+0gjiG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XzMcMAAADbAAAADwAAAAAAAAAAAAAAAACYAgAAZHJzL2Rv&#10;d25yZXYueG1sUEsFBgAAAAAEAAQA9QAAAIgDAAAAAA==&#10;" fillcolor="#bbe0e3"/>
                  <v:rect id="Shape 1073741849" o:spid="_x0000_s1048" style="position:absolute;left:419;top:419;width:13570;height:7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RzJsIA&#10;AADbAAAADwAAAGRycy9kb3ducmV2LnhtbESPwWrDMBBE74X8g9hAb7XctITgWjalUEhviRsCvS3W&#10;xjaxVkZSHOXvq0Chx2Fm3jBlHc0oZnJ+sKzgOctBELdWD9wpOHx/Pm1A+ICscbRMCm7koa4WDyUW&#10;2l55T3MTOpEg7AtU0IcwFVL6tieDPrMTcfJO1hkMSbpOaofXBDejXOX5WhocOC30ONFHT+25uRgF&#10;R6+/At12xr42+LPGfZzjEJV6XMb3NxCBYvgP/7W3WsHqBe5f0g+Q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BHMmwgAAANsAAAAPAAAAAAAAAAAAAAAAAJgCAABkcnMvZG93&#10;bnJldi54bWxQSwUGAAAAAAQABAD1AAAAhwMAAAAA&#10;" filled="f" stroked="f" strokeweight="1pt">
                    <v:stroke miterlimit="4"/>
                    <v:textbox inset="0,0,0,0">
                      <w:txbxContent>
                        <w:p w:rsidR="00C46FDA" w:rsidRDefault="00C46FDA" w:rsidP="00025DEB">
                          <w:pPr>
                            <w:shd w:val="clear" w:color="auto" w:fill="F6E382" w:themeFill="accent3" w:themeFillTint="99"/>
                            <w:jc w:val="center"/>
                            <w:rPr>
                              <w:rFonts w:ascii="Arial Bold" w:eastAsia="Arial Bold" w:hAnsi="Arial Bold" w:cs="Arial Bold"/>
                              <w:sz w:val="22"/>
                              <w:szCs w:val="22"/>
                            </w:rPr>
                          </w:pPr>
                          <w:r>
                            <w:rPr>
                              <w:rFonts w:ascii="Arial Bold"/>
                              <w:sz w:val="22"/>
                              <w:szCs w:val="22"/>
                            </w:rPr>
                            <w:t xml:space="preserve">Investigation Officer  </w:t>
                          </w:r>
                        </w:p>
                        <w:p w:rsidR="00C46FDA" w:rsidRDefault="00C46FDA" w:rsidP="00025DEB">
                          <w:pPr>
                            <w:shd w:val="clear" w:color="auto" w:fill="F6E382" w:themeFill="accent3" w:themeFillTint="99"/>
                            <w:jc w:val="center"/>
                            <w:rPr>
                              <w:rFonts w:ascii="Arial Bold" w:eastAsia="Arial Bold" w:hAnsi="Arial Bold" w:cs="Arial Bold"/>
                              <w:sz w:val="22"/>
                              <w:szCs w:val="22"/>
                            </w:rPr>
                          </w:pPr>
                          <w:r>
                            <w:rPr>
                              <w:rFonts w:ascii="Arial Bold"/>
                              <w:sz w:val="22"/>
                              <w:szCs w:val="22"/>
                            </w:rPr>
                            <w:t>Corporate and Benefits</w:t>
                          </w:r>
                        </w:p>
                      </w:txbxContent>
                    </v:textbox>
                  </v:rect>
                </v:group>
                <v:group id="Group 24" o:spid="_x0000_s1049" style="position:absolute;left:67233;top:38669;width:14402;height:8594" coordsize="14401,8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oundrect id="Shape 1073741854" o:spid="_x0000_s1050" style="position:absolute;width:14401;height:85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xrRcQA&#10;AADbAAAADwAAAGRycy9kb3ducmV2LnhtbESPT2vCQBTE7wW/w/KE3urGgDZGV5Gi4sEi/rl4e2af&#10;STD7Ns1uNX57t1DwOMzMb5jJrDWVuFHjSssK+r0IBHFmdcm5guNh+ZGAcB5ZY2WZFDzIwWzaeZtg&#10;qu2dd3Tb+1wECLsUFRTe16mULivIoOvZmjh4F9sY9EE2udQN3gPcVDKOoqE0WHJYKLCmr4Ky6/7X&#10;KFgn9WIrR/EmOfnP7yUOfw6rMyr13m3nYxCeWv8K/7fXWkE8gL8v4Qf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Ma0XEAAAA2wAAAA8AAAAAAAAAAAAAAAAAmAIAAGRycy9k&#10;b3ducmV2LnhtbFBLBQYAAAAABAAEAPUAAACJAwAAAAA=&#10;" fillcolor="#bbe0e3"/>
                  <v:rect id="Shape 1073741855" o:spid="_x0000_s1051" style="position:absolute;left:419;top:419;width:13563;height:7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PQvsEA&#10;AADbAAAADwAAAGRycy9kb3ducmV2LnhtbESPwWrDMBBE74X8g9hAbrXcUExxLZtQCCS3xi2F3hZr&#10;a5tYKyMpjvL3UaHQ4zAzb5iqiWYSCzk/WlbwlOUgiDurR+4VfH7sH19A+ICscbJMCm7koalXDxWW&#10;2l75REsbepEg7EtUMIQwl1L6biCDPrMzcfJ+rDMYknS91A6vCW4muc3zQhocOS0MONPbQN25vRgF&#10;X14fA93ejX1u8bvAU1ziGJXarOPuFUSgGP7Df+2DVrAt4PdL+gGy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z0L7BAAAA2wAAAA8AAAAAAAAAAAAAAAAAmAIAAGRycy9kb3du&#10;cmV2LnhtbFBLBQYAAAAABAAEAPUAAACGAwAAAAA=&#10;" filled="f" stroked="f" strokeweight="1pt">
                    <v:stroke miterlimit="4"/>
                    <v:textbox inset="0,0,0,0">
                      <w:txbxContent>
                        <w:p w:rsidR="00C46FDA" w:rsidRDefault="00C46FDA" w:rsidP="0028372B">
                          <w:pPr>
                            <w:shd w:val="clear" w:color="auto" w:fill="CF8FE4" w:themeFill="accent6" w:themeFillTint="66"/>
                            <w:jc w:val="center"/>
                            <w:rPr>
                              <w:rFonts w:ascii="Arial Bold" w:eastAsia="Arial Bold" w:hAnsi="Arial Bold" w:cs="Arial Bold"/>
                              <w:sz w:val="22"/>
                              <w:szCs w:val="22"/>
                            </w:rPr>
                          </w:pPr>
                          <w:r>
                            <w:rPr>
                              <w:rFonts w:ascii="Arial Bold"/>
                              <w:sz w:val="22"/>
                              <w:szCs w:val="22"/>
                            </w:rPr>
                            <w:t xml:space="preserve">Investigation Officer  </w:t>
                          </w:r>
                        </w:p>
                        <w:p w:rsidR="00C46FDA" w:rsidRDefault="00C46FDA" w:rsidP="0028372B">
                          <w:pPr>
                            <w:shd w:val="clear" w:color="auto" w:fill="CF8FE4" w:themeFill="accent6" w:themeFillTint="66"/>
                            <w:jc w:val="center"/>
                            <w:rPr>
                              <w:rFonts w:ascii="Arial Bold" w:eastAsia="Arial Bold" w:hAnsi="Arial Bold" w:cs="Arial Bold"/>
                              <w:sz w:val="22"/>
                              <w:szCs w:val="22"/>
                            </w:rPr>
                          </w:pPr>
                          <w:r>
                            <w:rPr>
                              <w:rFonts w:ascii="Arial Bold"/>
                              <w:sz w:val="22"/>
                              <w:szCs w:val="22"/>
                            </w:rPr>
                            <w:t>Corporate and Housing</w:t>
                          </w:r>
                        </w:p>
                      </w:txbxContent>
                    </v:textbox>
                  </v:rect>
                </v:group>
                <v:group id="Group 27" o:spid="_x0000_s1052" style="position:absolute;left:7197;top:25779;width:14409;height:8594" coordsize="14408,8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oundrect id="Shape 1073741857" o:spid="_x0000_s1053" style="position:absolute;width:14408;height:85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3E28AA&#10;AADbAAAADwAAAGRycy9kb3ducmV2LnhtbERPy4rCMBTdC/5DuIK7MbULrdUoIjq4UAYfG3fX5toW&#10;m5tOE7Xz95OF4PJw3rNFayrxpMaVlhUMBxEI4szqknMF59PmKwHhPLLGyjIp+CMHi3m3M8NU2xcf&#10;6Hn0uQgh7FJUUHhfp1K6rCCDbmBr4sDdbGPQB9jkUjf4CuGmknEUjaTBkkNDgTWtCsrux4dRsE3q&#10;9Y+cxLvk4sf7DY5+T99XVKrfa5dTEJ5a/xG/3VutIA5jw5fw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3E28AAAADbAAAADwAAAAAAAAAAAAAAAACYAgAAZHJzL2Rvd25y&#10;ZXYueG1sUEsFBgAAAAAEAAQA9QAAAIUDAAAAAA==&#10;" fillcolor="#bbe0e3"/>
                  <v:rect id="Shape 1073741858" o:spid="_x0000_s1054" style="position:absolute;left:419;top:419;width:13570;height:7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xEzL8A&#10;AADbAAAADwAAAGRycy9kb3ducmV2LnhtbESPQYvCMBSE74L/ITzBm6aKiFajiCCst7WK4O3RPNti&#10;81KabI3/3iwIHoeZ+YZZb4OpRUetqywrmIwTEMS51RUXCi7nw2gBwnlkjbVlUvAiB9tNv7fGVNsn&#10;n6jLfCEihF2KCkrvm1RKl5dk0I1tQxy9u20N+ijbQuoWnxFuajlNkrk0WHFcKLGhfUn5I/szCq5O&#10;Hz29fo2dZXib4yl0oQpKDQdhtwLhKfhv+NP+0QqmS/j/En+A3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7ETMvwAAANsAAAAPAAAAAAAAAAAAAAAAAJgCAABkcnMvZG93bnJl&#10;di54bWxQSwUGAAAAAAQABAD1AAAAhAMAAAAA&#10;" filled="f" stroked="f" strokeweight="1pt">
                    <v:stroke miterlimit="4"/>
                    <v:textbox inset="0,0,0,0">
                      <w:txbxContent>
                        <w:p w:rsidR="00C46FDA" w:rsidRDefault="00C46FDA" w:rsidP="00025DEB">
                          <w:pPr>
                            <w:shd w:val="clear" w:color="auto" w:fill="F6E382" w:themeFill="accent3" w:themeFillTint="99"/>
                            <w:jc w:val="center"/>
                            <w:rPr>
                              <w:rFonts w:ascii="Arial Bold" w:eastAsia="Arial Bold" w:hAnsi="Arial Bold" w:cs="Arial Bold"/>
                              <w:sz w:val="22"/>
                              <w:szCs w:val="22"/>
                            </w:rPr>
                          </w:pPr>
                          <w:r>
                            <w:rPr>
                              <w:rFonts w:ascii="Arial Bold"/>
                              <w:sz w:val="22"/>
                              <w:szCs w:val="22"/>
                            </w:rPr>
                            <w:t>Intelligence Officer</w:t>
                          </w:r>
                        </w:p>
                        <w:p w:rsidR="00C46FDA" w:rsidRDefault="00C46FDA" w:rsidP="00025DEB">
                          <w:pPr>
                            <w:shd w:val="clear" w:color="auto" w:fill="F6E382" w:themeFill="accent3" w:themeFillTint="99"/>
                            <w:jc w:val="center"/>
                            <w:rPr>
                              <w:rFonts w:ascii="Arial Bold" w:eastAsia="Arial Bold" w:hAnsi="Arial Bold" w:cs="Arial Bold"/>
                              <w:sz w:val="22"/>
                              <w:szCs w:val="22"/>
                            </w:rPr>
                          </w:pPr>
                          <w:r>
                            <w:rPr>
                              <w:rFonts w:ascii="Arial Bold"/>
                              <w:sz w:val="22"/>
                              <w:szCs w:val="22"/>
                            </w:rPr>
                            <w:t>Corporate and Benefits</w:t>
                          </w:r>
                        </w:p>
                        <w:p w:rsidR="00C46FDA" w:rsidRDefault="00C46FDA" w:rsidP="00025DEB">
                          <w:pPr>
                            <w:shd w:val="clear" w:color="auto" w:fill="F6E382" w:themeFill="accent3" w:themeFillTint="99"/>
                            <w:jc w:val="center"/>
                          </w:pPr>
                          <w:r>
                            <w:rPr>
                              <w:rFonts w:ascii="Arial Bold"/>
                              <w:sz w:val="22"/>
                              <w:szCs w:val="22"/>
                            </w:rPr>
                            <w:t>0.5 FTE</w:t>
                          </w:r>
                        </w:p>
                      </w:txbxContent>
                    </v:textbox>
                  </v:rect>
                </v:group>
                <v:group id="Group 30" o:spid="_x0000_s1055" style="position:absolute;left:26409;top:25779;width:14408;height:8594" coordsize="14408,8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oundrect id="Shape 1073741863" o:spid="_x0000_s1056" style="position:absolute;width:14408;height:85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77m8UA&#10;AADbAAAADwAAAGRycy9kb3ducmV2LnhtbESPQWvCQBSE74L/YXkFb2ajBU1jVpFSi4eKVHvp7TX7&#10;TEKzb9PsmqT/visIPQ4z8w2TbQZTi45aV1lWMItiEMS51RUXCj7Ou2kCwnlkjbVlUvBLDjbr8SjD&#10;VNue36k7+UIECLsUFZTeN6mULi/JoItsQxy8i20N+iDbQuoW+wA3tZzH8UIarDgslNjQc0n59+lq&#10;FOyT5uUon+ZvyadfHna4+Dm/fqFSk4dhuwLhafD/4Xt7rxU8zuD2Jfw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LvubxQAAANsAAAAPAAAAAAAAAAAAAAAAAJgCAABkcnMv&#10;ZG93bnJldi54bWxQSwUGAAAAAAQABAD1AAAAigMAAAAA&#10;" fillcolor="#bbe0e3"/>
                  <v:rect id="Shape 1073741864" o:spid="_x0000_s1057" style="position:absolute;left:419;top:419;width:13570;height:7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Rh8MYA&#10;AADjAAAADwAAAGRycy9kb3ducmV2LnhtbERPX2vCMBB/F/Ydwg1801QtVTqjDGGwva3dGOztaG5t&#10;WXMpTWzTb78MBB/v9/+O52A6MdLgWssKNusEBHFldcu1gs+Pl9UBhPPIGjvLpGAmB+fTw+KIubYT&#10;FzSWvhYxhF2OChrv+1xKVzVk0K1tTxy5HzsY9PEcaqkHnGK46eQ2STJpsOXY0GBPl4aq3/JqFHw5&#10;/eZpfjc2LfE7wyKMoQ1KLR/D8xMIT8HfxTf3q47zk/1un24O2xT+f4oAy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Rh8MYAAADjAAAADwAAAAAAAAAAAAAAAACYAgAAZHJz&#10;L2Rvd25yZXYueG1sUEsFBgAAAAAEAAQA9QAAAIsDAAAAAA==&#10;" filled="f" stroked="f" strokeweight="1pt">
                    <v:stroke miterlimit="4"/>
                    <v:textbox inset="0,0,0,0">
                      <w:txbxContent>
                        <w:p w:rsidR="00C46FDA" w:rsidRDefault="00C46FDA" w:rsidP="00025DEB">
                          <w:pPr>
                            <w:shd w:val="clear" w:color="auto" w:fill="F6E382" w:themeFill="accent3" w:themeFillTint="99"/>
                            <w:jc w:val="center"/>
                            <w:rPr>
                              <w:rFonts w:ascii="Arial Bold" w:eastAsia="Arial Bold" w:hAnsi="Arial Bold" w:cs="Arial Bold"/>
                              <w:sz w:val="22"/>
                              <w:szCs w:val="22"/>
                            </w:rPr>
                          </w:pPr>
                          <w:r>
                            <w:rPr>
                              <w:rFonts w:ascii="Arial Bold"/>
                              <w:sz w:val="22"/>
                              <w:szCs w:val="22"/>
                            </w:rPr>
                            <w:t>Intelligence Officer</w:t>
                          </w:r>
                        </w:p>
                        <w:p w:rsidR="00C46FDA" w:rsidRDefault="00C46FDA" w:rsidP="00025DEB">
                          <w:pPr>
                            <w:shd w:val="clear" w:color="auto" w:fill="F6E382" w:themeFill="accent3" w:themeFillTint="99"/>
                            <w:jc w:val="center"/>
                            <w:rPr>
                              <w:rFonts w:ascii="Arial Bold" w:eastAsia="Arial Bold" w:hAnsi="Arial Bold" w:cs="Arial Bold"/>
                              <w:sz w:val="22"/>
                              <w:szCs w:val="22"/>
                            </w:rPr>
                          </w:pPr>
                          <w:r>
                            <w:rPr>
                              <w:rFonts w:ascii="Arial Bold"/>
                              <w:sz w:val="22"/>
                              <w:szCs w:val="22"/>
                            </w:rPr>
                            <w:t>Corporate and Benefits</w:t>
                          </w:r>
                        </w:p>
                        <w:p w:rsidR="00C46FDA" w:rsidRDefault="00C46FDA" w:rsidP="00025DEB">
                          <w:pPr>
                            <w:shd w:val="clear" w:color="auto" w:fill="F6E382" w:themeFill="accent3" w:themeFillTint="99"/>
                            <w:jc w:val="center"/>
                          </w:pPr>
                          <w:r>
                            <w:rPr>
                              <w:rFonts w:ascii="Arial Bold"/>
                              <w:sz w:val="22"/>
                              <w:szCs w:val="22"/>
                            </w:rPr>
                            <w:t>0.4 FTE</w:t>
                          </w:r>
                        </w:p>
                      </w:txbxContent>
                    </v:textbox>
                  </v:rect>
                </v:group>
                <w10:anchorlock/>
              </v:group>
            </w:pict>
          </mc:Fallback>
        </mc:AlternateContent>
      </w:r>
    </w:p>
    <w:p w:rsidR="0028372B" w:rsidRDefault="0028372B" w:rsidP="0028372B">
      <w:pPr>
        <w:rPr>
          <w:rFonts w:ascii="Arial Bold"/>
        </w:rPr>
      </w:pPr>
    </w:p>
    <w:p w:rsidR="0028372B" w:rsidRDefault="0028372B" w:rsidP="0028372B">
      <w:pPr>
        <w:shd w:val="clear" w:color="auto" w:fill="F6E382" w:themeFill="accent3" w:themeFillTint="99"/>
        <w:rPr>
          <w:rFonts w:ascii="Arial Bold"/>
        </w:rPr>
      </w:pPr>
      <w:r>
        <w:rPr>
          <w:rFonts w:ascii="Arial Bold" w:eastAsia="Arial Bold" w:hAnsi="Arial Bold" w:cs="Arial Bold"/>
        </w:rPr>
        <w:t>***Posts in scope for TUPE – LIKE transfer to SFIS</w:t>
      </w:r>
      <w:r>
        <w:rPr>
          <w:rFonts w:ascii="Arial Bold"/>
        </w:rPr>
        <w:t xml:space="preserve"> </w:t>
      </w:r>
    </w:p>
    <w:p w:rsidR="0028372B" w:rsidRDefault="0028372B" w:rsidP="0028372B">
      <w:pPr>
        <w:shd w:val="clear" w:color="auto" w:fill="B758D6" w:themeFill="accent6" w:themeFillTint="99"/>
        <w:rPr>
          <w:rFonts w:ascii="Arial Bold"/>
        </w:rPr>
      </w:pPr>
      <w:r>
        <w:rPr>
          <w:rFonts w:ascii="Arial Bold"/>
        </w:rPr>
        <w:t>*** HRA Funded posts</w:t>
      </w:r>
    </w:p>
    <w:p w:rsidR="00D70A3F" w:rsidRPr="00804E1F" w:rsidRDefault="00D70A3F" w:rsidP="005E78C2">
      <w:pPr>
        <w:rPr>
          <w:rFonts w:ascii="Arial Bold"/>
        </w:rPr>
      </w:pPr>
    </w:p>
    <w:tbl>
      <w:tblPr>
        <w:tblpPr w:leftFromText="180" w:rightFromText="180" w:vertAnchor="page" w:horzAnchor="margin" w:tblpY="3361"/>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984"/>
        <w:gridCol w:w="1701"/>
        <w:gridCol w:w="1843"/>
        <w:gridCol w:w="2268"/>
        <w:gridCol w:w="1417"/>
        <w:gridCol w:w="993"/>
        <w:gridCol w:w="2268"/>
      </w:tblGrid>
      <w:tr w:rsidR="00B90582" w:rsidRPr="00B90582" w:rsidTr="005E78C2">
        <w:trPr>
          <w:tblHeader/>
        </w:trPr>
        <w:tc>
          <w:tcPr>
            <w:tcW w:w="1668" w:type="dxa"/>
            <w:shd w:val="clear" w:color="auto" w:fill="E6E6E6"/>
          </w:tcPr>
          <w:p w:rsidR="00B90582" w:rsidRPr="003D0D84" w:rsidRDefault="00B90582" w:rsidP="00B905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i/>
                <w:color w:val="auto"/>
                <w:bdr w:val="none" w:sz="0" w:space="0" w:color="auto"/>
                <w:lang w:val="en-GB"/>
              </w:rPr>
            </w:pPr>
            <w:r w:rsidRPr="003D0D84">
              <w:rPr>
                <w:rFonts w:eastAsia="Times New Roman" w:cs="Times New Roman"/>
                <w:b/>
                <w:bCs/>
                <w:i/>
                <w:color w:val="auto"/>
                <w:bdr w:val="none" w:sz="0" w:space="0" w:color="auto"/>
                <w:lang w:val="en-GB"/>
              </w:rPr>
              <w:lastRenderedPageBreak/>
              <w:t>What are the risks?</w:t>
            </w:r>
          </w:p>
        </w:tc>
        <w:tc>
          <w:tcPr>
            <w:tcW w:w="1984" w:type="dxa"/>
            <w:shd w:val="clear" w:color="auto" w:fill="E6E6E6"/>
          </w:tcPr>
          <w:p w:rsidR="00B90582" w:rsidRPr="003D0D84" w:rsidRDefault="00B90582" w:rsidP="00B905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color w:val="auto"/>
                <w:bdr w:val="none" w:sz="0" w:space="0" w:color="auto"/>
                <w:lang w:val="en-GB"/>
              </w:rPr>
            </w:pPr>
            <w:r w:rsidRPr="003D0D84">
              <w:rPr>
                <w:rFonts w:eastAsia="Times New Roman" w:cs="Times New Roman"/>
                <w:b/>
                <w:bCs/>
                <w:color w:val="auto"/>
                <w:bdr w:val="none" w:sz="0" w:space="0" w:color="auto"/>
                <w:lang w:val="en-GB"/>
              </w:rPr>
              <w:t>Consequence</w:t>
            </w:r>
          </w:p>
        </w:tc>
        <w:tc>
          <w:tcPr>
            <w:tcW w:w="1701" w:type="dxa"/>
            <w:shd w:val="clear" w:color="auto" w:fill="E6E6E6"/>
          </w:tcPr>
          <w:p w:rsidR="00B90582" w:rsidRPr="003D0D84" w:rsidRDefault="00B90582" w:rsidP="00B905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color w:val="auto"/>
                <w:bdr w:val="none" w:sz="0" w:space="0" w:color="auto"/>
                <w:lang w:val="en-GB"/>
              </w:rPr>
            </w:pPr>
            <w:r w:rsidRPr="003D0D84">
              <w:rPr>
                <w:rFonts w:eastAsia="Times New Roman" w:cs="Times New Roman"/>
                <w:b/>
                <w:bCs/>
                <w:color w:val="auto"/>
                <w:bdr w:val="none" w:sz="0" w:space="0" w:color="auto"/>
                <w:lang w:val="en-GB"/>
              </w:rPr>
              <w:t>Risk Owner</w:t>
            </w:r>
          </w:p>
        </w:tc>
        <w:tc>
          <w:tcPr>
            <w:tcW w:w="1843" w:type="dxa"/>
            <w:shd w:val="clear" w:color="auto" w:fill="E6E6E6"/>
          </w:tcPr>
          <w:p w:rsidR="00B90582" w:rsidRPr="003D0D84" w:rsidRDefault="00B90582" w:rsidP="00B905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color w:val="auto"/>
                <w:bdr w:val="none" w:sz="0" w:space="0" w:color="auto"/>
                <w:lang w:val="en-GB"/>
              </w:rPr>
            </w:pPr>
            <w:r w:rsidRPr="003D0D84">
              <w:rPr>
                <w:rFonts w:eastAsia="Times New Roman" w:cs="Times New Roman"/>
                <w:b/>
                <w:bCs/>
                <w:color w:val="auto"/>
                <w:bdr w:val="none" w:sz="0" w:space="0" w:color="auto"/>
                <w:lang w:val="en-GB"/>
              </w:rPr>
              <w:t xml:space="preserve">Action Owner </w:t>
            </w:r>
          </w:p>
        </w:tc>
        <w:tc>
          <w:tcPr>
            <w:tcW w:w="2268" w:type="dxa"/>
            <w:shd w:val="clear" w:color="auto" w:fill="E6E6E6"/>
          </w:tcPr>
          <w:p w:rsidR="00B90582" w:rsidRPr="003D0D84" w:rsidRDefault="00B90582" w:rsidP="00B905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color w:val="auto"/>
                <w:bdr w:val="none" w:sz="0" w:space="0" w:color="auto"/>
                <w:lang w:val="en-GB"/>
              </w:rPr>
            </w:pPr>
            <w:r w:rsidRPr="003D0D84">
              <w:rPr>
                <w:rFonts w:eastAsia="Times New Roman" w:cs="Times New Roman"/>
                <w:b/>
                <w:bCs/>
                <w:color w:val="auto"/>
                <w:bdr w:val="none" w:sz="0" w:space="0" w:color="auto"/>
                <w:lang w:val="en-GB"/>
              </w:rPr>
              <w:t>Mitigation Action</w:t>
            </w:r>
          </w:p>
        </w:tc>
        <w:tc>
          <w:tcPr>
            <w:tcW w:w="1417" w:type="dxa"/>
            <w:shd w:val="clear" w:color="auto" w:fill="E6E6E6"/>
          </w:tcPr>
          <w:p w:rsidR="00B90582" w:rsidRPr="003D0D84" w:rsidRDefault="00B90582" w:rsidP="00B905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color w:val="auto"/>
                <w:bdr w:val="none" w:sz="0" w:space="0" w:color="auto"/>
                <w:lang w:val="en-GB"/>
              </w:rPr>
            </w:pPr>
            <w:r w:rsidRPr="003D0D84">
              <w:rPr>
                <w:rFonts w:eastAsia="Times New Roman" w:cs="Times New Roman"/>
                <w:b/>
                <w:bCs/>
                <w:color w:val="auto"/>
                <w:bdr w:val="none" w:sz="0" w:space="0" w:color="auto"/>
                <w:lang w:val="en-GB"/>
              </w:rPr>
              <w:t>Likelihood</w:t>
            </w:r>
          </w:p>
        </w:tc>
        <w:tc>
          <w:tcPr>
            <w:tcW w:w="993" w:type="dxa"/>
            <w:shd w:val="clear" w:color="auto" w:fill="E6E6E6"/>
          </w:tcPr>
          <w:p w:rsidR="00B90582" w:rsidRPr="003D0D84" w:rsidRDefault="00B90582" w:rsidP="00B905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color w:val="auto"/>
                <w:bdr w:val="none" w:sz="0" w:space="0" w:color="auto"/>
                <w:lang w:val="en-GB"/>
              </w:rPr>
            </w:pPr>
            <w:r w:rsidRPr="003D0D84">
              <w:rPr>
                <w:rFonts w:eastAsia="Times New Roman" w:cs="Times New Roman"/>
                <w:b/>
                <w:bCs/>
                <w:color w:val="auto"/>
                <w:bdr w:val="none" w:sz="0" w:space="0" w:color="auto"/>
                <w:lang w:val="en-GB"/>
              </w:rPr>
              <w:t>Impact</w:t>
            </w:r>
          </w:p>
        </w:tc>
        <w:tc>
          <w:tcPr>
            <w:tcW w:w="2268" w:type="dxa"/>
            <w:shd w:val="clear" w:color="auto" w:fill="E6E6E6"/>
          </w:tcPr>
          <w:p w:rsidR="00B90582" w:rsidRPr="003D0D84" w:rsidRDefault="00B90582" w:rsidP="00B905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color w:val="auto"/>
                <w:bdr w:val="none" w:sz="0" w:space="0" w:color="auto"/>
                <w:lang w:val="en-GB"/>
              </w:rPr>
            </w:pPr>
            <w:r w:rsidRPr="003D0D84">
              <w:rPr>
                <w:rFonts w:eastAsia="Times New Roman" w:cs="Times New Roman"/>
                <w:b/>
                <w:bCs/>
                <w:color w:val="auto"/>
                <w:bdr w:val="none" w:sz="0" w:space="0" w:color="auto"/>
                <w:lang w:val="en-GB"/>
              </w:rPr>
              <w:t>Overall Risk</w:t>
            </w:r>
          </w:p>
        </w:tc>
      </w:tr>
      <w:tr w:rsidR="00EE56C9" w:rsidRPr="00B90582" w:rsidTr="005E78C2">
        <w:tc>
          <w:tcPr>
            <w:tcW w:w="1668" w:type="dxa"/>
          </w:tcPr>
          <w:p w:rsidR="00B90582" w:rsidRPr="003D0D84" w:rsidRDefault="00B90582" w:rsidP="00B905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i/>
                <w:color w:val="auto"/>
                <w:bdr w:val="none" w:sz="0" w:space="0" w:color="auto"/>
                <w:lang w:val="en-GB"/>
              </w:rPr>
            </w:pPr>
          </w:p>
          <w:p w:rsidR="003D0D84" w:rsidRPr="003D0D84" w:rsidRDefault="003D0D84" w:rsidP="00B905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i/>
                <w:color w:val="auto"/>
                <w:bdr w:val="none" w:sz="0" w:space="0" w:color="auto"/>
                <w:lang w:val="en-GB"/>
              </w:rPr>
            </w:pPr>
            <w:r w:rsidRPr="003D0D84">
              <w:rPr>
                <w:rFonts w:eastAsia="Times New Roman" w:cs="Times New Roman"/>
                <w:b/>
                <w:i/>
                <w:color w:val="auto"/>
                <w:bdr w:val="none" w:sz="0" w:space="0" w:color="auto"/>
                <w:lang w:val="en-GB"/>
              </w:rPr>
              <w:t>Loss of experienced staff</w:t>
            </w:r>
          </w:p>
        </w:tc>
        <w:tc>
          <w:tcPr>
            <w:tcW w:w="1984" w:type="dxa"/>
          </w:tcPr>
          <w:p w:rsidR="00B90582" w:rsidRPr="003D0D84" w:rsidRDefault="003D0D84" w:rsidP="007F6C1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en-GB"/>
              </w:rPr>
            </w:pPr>
            <w:r w:rsidRPr="003D0D84">
              <w:rPr>
                <w:rFonts w:eastAsia="Times New Roman" w:cs="Times New Roman"/>
                <w:color w:val="auto"/>
                <w:bdr w:val="none" w:sz="0" w:space="0" w:color="auto"/>
                <w:lang w:val="en-GB"/>
              </w:rPr>
              <w:t>The inability to combat corporate fraud at a required level</w:t>
            </w:r>
            <w:r w:rsidR="007F6C1D">
              <w:rPr>
                <w:rFonts w:eastAsia="Times New Roman" w:cs="Times New Roman"/>
                <w:color w:val="auto"/>
                <w:bdr w:val="none" w:sz="0" w:space="0" w:color="auto"/>
                <w:lang w:val="en-GB"/>
              </w:rPr>
              <w:t>, make savings and increase revenue</w:t>
            </w:r>
            <w:r w:rsidRPr="003D0D84">
              <w:rPr>
                <w:rFonts w:eastAsia="Times New Roman" w:cs="Times New Roman"/>
                <w:color w:val="auto"/>
                <w:bdr w:val="none" w:sz="0" w:space="0" w:color="auto"/>
                <w:lang w:val="en-GB"/>
              </w:rPr>
              <w:t xml:space="preserve"> </w:t>
            </w:r>
          </w:p>
        </w:tc>
        <w:tc>
          <w:tcPr>
            <w:tcW w:w="1701" w:type="dxa"/>
          </w:tcPr>
          <w:p w:rsidR="00B90582" w:rsidRPr="003D0D84" w:rsidRDefault="00B90582" w:rsidP="00B905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en-GB"/>
              </w:rPr>
            </w:pPr>
            <w:r w:rsidRPr="003D0D84">
              <w:rPr>
                <w:rFonts w:eastAsia="Times New Roman" w:cs="Times New Roman"/>
                <w:color w:val="auto"/>
                <w:bdr w:val="none" w:sz="0" w:space="0" w:color="auto"/>
                <w:lang w:val="en-GB"/>
              </w:rPr>
              <w:t>Oxford City Council</w:t>
            </w:r>
          </w:p>
        </w:tc>
        <w:tc>
          <w:tcPr>
            <w:tcW w:w="1843" w:type="dxa"/>
          </w:tcPr>
          <w:p w:rsidR="00B90582" w:rsidRPr="003D0D84" w:rsidRDefault="003D0D84" w:rsidP="003D0D8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en-GB"/>
              </w:rPr>
            </w:pPr>
            <w:r w:rsidRPr="003D0D84">
              <w:rPr>
                <w:rFonts w:eastAsia="Times New Roman" w:cs="Times New Roman"/>
                <w:color w:val="auto"/>
                <w:bdr w:val="none" w:sz="0" w:space="0" w:color="auto"/>
                <w:lang w:val="en-GB"/>
              </w:rPr>
              <w:t>Nigel Kennedy</w:t>
            </w:r>
            <w:r w:rsidR="00B90582" w:rsidRPr="003D0D84">
              <w:rPr>
                <w:rFonts w:eastAsia="Times New Roman" w:cs="Times New Roman"/>
                <w:color w:val="auto"/>
                <w:bdr w:val="none" w:sz="0" w:space="0" w:color="auto"/>
                <w:lang w:val="en-GB"/>
              </w:rPr>
              <w:t xml:space="preserve">/ Carol </w:t>
            </w:r>
            <w:proofErr w:type="spellStart"/>
            <w:r w:rsidR="00B90582" w:rsidRPr="003D0D84">
              <w:rPr>
                <w:rFonts w:eastAsia="Times New Roman" w:cs="Times New Roman"/>
                <w:color w:val="auto"/>
                <w:bdr w:val="none" w:sz="0" w:space="0" w:color="auto"/>
                <w:lang w:val="en-GB"/>
              </w:rPr>
              <w:t>Quainton</w:t>
            </w:r>
            <w:proofErr w:type="spellEnd"/>
          </w:p>
        </w:tc>
        <w:tc>
          <w:tcPr>
            <w:tcW w:w="2268" w:type="dxa"/>
          </w:tcPr>
          <w:p w:rsidR="00B90582" w:rsidRPr="003D0D84" w:rsidRDefault="003D0D84" w:rsidP="00B905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en-GB"/>
              </w:rPr>
            </w:pPr>
            <w:proofErr w:type="spellStart"/>
            <w:r w:rsidRPr="003D0D84">
              <w:t>Reorganise</w:t>
            </w:r>
            <w:proofErr w:type="spellEnd"/>
            <w:r w:rsidRPr="003D0D84">
              <w:t xml:space="preserve"> residual staff to deal with other areas of the business</w:t>
            </w:r>
          </w:p>
        </w:tc>
        <w:tc>
          <w:tcPr>
            <w:tcW w:w="1417" w:type="dxa"/>
          </w:tcPr>
          <w:p w:rsidR="00B90582" w:rsidRPr="003D0D84" w:rsidRDefault="00B90582" w:rsidP="00B905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en-GB"/>
              </w:rPr>
            </w:pPr>
          </w:p>
          <w:p w:rsidR="00B90582" w:rsidRPr="003D0D84" w:rsidRDefault="003D0D84" w:rsidP="003D0D8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en-GB"/>
              </w:rPr>
            </w:pPr>
            <w:r w:rsidRPr="003D0D84">
              <w:rPr>
                <w:rFonts w:eastAsia="Times New Roman" w:cs="Times New Roman"/>
                <w:color w:val="auto"/>
                <w:bdr w:val="none" w:sz="0" w:space="0" w:color="auto"/>
                <w:lang w:val="en-GB"/>
              </w:rPr>
              <w:t>5</w:t>
            </w:r>
          </w:p>
        </w:tc>
        <w:tc>
          <w:tcPr>
            <w:tcW w:w="993" w:type="dxa"/>
          </w:tcPr>
          <w:p w:rsidR="00B90582" w:rsidRPr="003D0D84" w:rsidRDefault="00B90582" w:rsidP="00B905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en-GB"/>
              </w:rPr>
            </w:pPr>
          </w:p>
          <w:p w:rsidR="00B90582" w:rsidRPr="003D0D84" w:rsidRDefault="00B90582" w:rsidP="00B905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en-GB"/>
              </w:rPr>
            </w:pPr>
            <w:r w:rsidRPr="003D0D84">
              <w:rPr>
                <w:rFonts w:eastAsia="Times New Roman" w:cs="Times New Roman"/>
                <w:color w:val="auto"/>
                <w:bdr w:val="none" w:sz="0" w:space="0" w:color="auto"/>
                <w:lang w:val="en-GB"/>
              </w:rPr>
              <w:t>3</w:t>
            </w:r>
          </w:p>
        </w:tc>
        <w:tc>
          <w:tcPr>
            <w:tcW w:w="2268" w:type="dxa"/>
          </w:tcPr>
          <w:p w:rsidR="00B90582" w:rsidRPr="003D0D84" w:rsidRDefault="00B90582" w:rsidP="00B905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en-GB"/>
              </w:rPr>
            </w:pPr>
          </w:p>
          <w:p w:rsidR="00B90582" w:rsidRPr="003D0D84" w:rsidRDefault="003D0D84" w:rsidP="003D0D8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en-GB"/>
              </w:rPr>
            </w:pPr>
            <w:r w:rsidRPr="003D0D84">
              <w:rPr>
                <w:rFonts w:eastAsia="Times New Roman" w:cs="Times New Roman"/>
                <w:color w:val="auto"/>
                <w:bdr w:val="none" w:sz="0" w:space="0" w:color="auto"/>
                <w:lang w:val="en-GB"/>
              </w:rPr>
              <w:t>15</w:t>
            </w:r>
          </w:p>
        </w:tc>
      </w:tr>
      <w:tr w:rsidR="003D0D84" w:rsidRPr="00B90582" w:rsidTr="005E78C2">
        <w:tc>
          <w:tcPr>
            <w:tcW w:w="1668" w:type="dxa"/>
          </w:tcPr>
          <w:p w:rsidR="003D0D84" w:rsidRPr="003D0D84" w:rsidRDefault="003D0D84" w:rsidP="00B905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i/>
                <w:color w:val="auto"/>
                <w:bdr w:val="none" w:sz="0" w:space="0" w:color="auto"/>
                <w:lang w:val="en-GB"/>
              </w:rPr>
            </w:pPr>
            <w:r w:rsidRPr="003D0D84">
              <w:rPr>
                <w:b/>
                <w:i/>
              </w:rPr>
              <w:t>Loss of economies of scale</w:t>
            </w:r>
          </w:p>
        </w:tc>
        <w:tc>
          <w:tcPr>
            <w:tcW w:w="1984" w:type="dxa"/>
          </w:tcPr>
          <w:p w:rsidR="003D0D84" w:rsidRPr="003D0D84" w:rsidRDefault="00CC6F88" w:rsidP="007F6C1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en-GB"/>
              </w:rPr>
            </w:pPr>
            <w:r w:rsidRPr="003D0D84">
              <w:rPr>
                <w:rFonts w:eastAsia="Times New Roman" w:cs="Times New Roman"/>
                <w:color w:val="auto"/>
                <w:bdr w:val="none" w:sz="0" w:space="0" w:color="auto"/>
                <w:lang w:val="en-GB"/>
              </w:rPr>
              <w:t>The inability to combat corporate fraud at a required leve</w:t>
            </w:r>
            <w:r w:rsidR="007F6C1D">
              <w:rPr>
                <w:rFonts w:eastAsia="Times New Roman" w:cs="Times New Roman"/>
                <w:color w:val="auto"/>
                <w:bdr w:val="none" w:sz="0" w:space="0" w:color="auto"/>
                <w:lang w:val="en-GB"/>
              </w:rPr>
              <w:t>l, make savings and increase revenue</w:t>
            </w:r>
          </w:p>
        </w:tc>
        <w:tc>
          <w:tcPr>
            <w:tcW w:w="1701" w:type="dxa"/>
          </w:tcPr>
          <w:p w:rsidR="003D0D84" w:rsidRPr="003D0D84" w:rsidRDefault="002458C5" w:rsidP="00B905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en-GB"/>
              </w:rPr>
            </w:pPr>
            <w:r w:rsidRPr="003D0D84">
              <w:rPr>
                <w:rFonts w:eastAsia="Times New Roman" w:cs="Times New Roman"/>
                <w:color w:val="auto"/>
                <w:bdr w:val="none" w:sz="0" w:space="0" w:color="auto"/>
                <w:lang w:val="en-GB"/>
              </w:rPr>
              <w:t>Oxford City Council</w:t>
            </w:r>
          </w:p>
        </w:tc>
        <w:tc>
          <w:tcPr>
            <w:tcW w:w="1843" w:type="dxa"/>
          </w:tcPr>
          <w:p w:rsidR="003D0D84" w:rsidRPr="003D0D84" w:rsidRDefault="002458C5" w:rsidP="00B905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en-GB"/>
              </w:rPr>
            </w:pPr>
            <w:r w:rsidRPr="003D0D84">
              <w:rPr>
                <w:rFonts w:eastAsia="Times New Roman" w:cs="Times New Roman"/>
                <w:color w:val="auto"/>
                <w:bdr w:val="none" w:sz="0" w:space="0" w:color="auto"/>
                <w:lang w:val="en-GB"/>
              </w:rPr>
              <w:t xml:space="preserve">Nigel Kennedy/ Carol </w:t>
            </w:r>
            <w:proofErr w:type="spellStart"/>
            <w:r w:rsidRPr="003D0D84">
              <w:rPr>
                <w:rFonts w:eastAsia="Times New Roman" w:cs="Times New Roman"/>
                <w:color w:val="auto"/>
                <w:bdr w:val="none" w:sz="0" w:space="0" w:color="auto"/>
                <w:lang w:val="en-GB"/>
              </w:rPr>
              <w:t>Quainton</w:t>
            </w:r>
            <w:proofErr w:type="spellEnd"/>
          </w:p>
        </w:tc>
        <w:tc>
          <w:tcPr>
            <w:tcW w:w="2268" w:type="dxa"/>
          </w:tcPr>
          <w:p w:rsidR="003D0D84" w:rsidRPr="003D0D84" w:rsidRDefault="003D0D84" w:rsidP="0025086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en-GB"/>
              </w:rPr>
            </w:pPr>
            <w:proofErr w:type="spellStart"/>
            <w:r>
              <w:t>Reorganise</w:t>
            </w:r>
            <w:proofErr w:type="spellEnd"/>
            <w:r>
              <w:t xml:space="preserve"> and look at potential for </w:t>
            </w:r>
            <w:r w:rsidR="00250860">
              <w:t>partnership working</w:t>
            </w:r>
          </w:p>
        </w:tc>
        <w:tc>
          <w:tcPr>
            <w:tcW w:w="1417" w:type="dxa"/>
          </w:tcPr>
          <w:p w:rsidR="003D0D84" w:rsidRPr="003D0D84" w:rsidRDefault="00CC6F88" w:rsidP="00B905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en-GB"/>
              </w:rPr>
            </w:pPr>
            <w:r>
              <w:rPr>
                <w:rFonts w:eastAsia="Times New Roman" w:cs="Times New Roman"/>
                <w:color w:val="auto"/>
                <w:bdr w:val="none" w:sz="0" w:space="0" w:color="auto"/>
                <w:lang w:val="en-GB"/>
              </w:rPr>
              <w:t>5</w:t>
            </w:r>
          </w:p>
        </w:tc>
        <w:tc>
          <w:tcPr>
            <w:tcW w:w="993" w:type="dxa"/>
          </w:tcPr>
          <w:p w:rsidR="003D0D84" w:rsidRPr="003D0D84" w:rsidRDefault="00CC6F88" w:rsidP="00B905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en-GB"/>
              </w:rPr>
            </w:pPr>
            <w:r>
              <w:rPr>
                <w:rFonts w:eastAsia="Times New Roman" w:cs="Times New Roman"/>
                <w:color w:val="auto"/>
                <w:bdr w:val="none" w:sz="0" w:space="0" w:color="auto"/>
                <w:lang w:val="en-GB"/>
              </w:rPr>
              <w:t>3</w:t>
            </w:r>
          </w:p>
        </w:tc>
        <w:tc>
          <w:tcPr>
            <w:tcW w:w="2268" w:type="dxa"/>
          </w:tcPr>
          <w:p w:rsidR="003D0D84" w:rsidRPr="003D0D84" w:rsidRDefault="00CC6F88" w:rsidP="00B905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en-GB"/>
              </w:rPr>
            </w:pPr>
            <w:r>
              <w:rPr>
                <w:rFonts w:eastAsia="Times New Roman" w:cs="Times New Roman"/>
                <w:color w:val="auto"/>
                <w:bdr w:val="none" w:sz="0" w:space="0" w:color="auto"/>
                <w:lang w:val="en-GB"/>
              </w:rPr>
              <w:t>15</w:t>
            </w:r>
          </w:p>
        </w:tc>
      </w:tr>
      <w:tr w:rsidR="003D0D84" w:rsidRPr="00B90582" w:rsidTr="005E78C2">
        <w:tc>
          <w:tcPr>
            <w:tcW w:w="1668" w:type="dxa"/>
          </w:tcPr>
          <w:p w:rsidR="003D0D84" w:rsidRPr="003D0D84" w:rsidRDefault="003D0D84" w:rsidP="00B905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i/>
                <w:color w:val="auto"/>
                <w:bdr w:val="none" w:sz="0" w:space="0" w:color="auto"/>
                <w:lang w:val="en-GB"/>
              </w:rPr>
            </w:pPr>
            <w:r w:rsidRPr="003D0D84">
              <w:rPr>
                <w:b/>
                <w:i/>
              </w:rPr>
              <w:t>Fraudulent activity goes unchecked</w:t>
            </w:r>
          </w:p>
        </w:tc>
        <w:tc>
          <w:tcPr>
            <w:tcW w:w="1984" w:type="dxa"/>
          </w:tcPr>
          <w:p w:rsidR="003D0D84" w:rsidRPr="003D0D84" w:rsidRDefault="007F6C1D" w:rsidP="007F6C1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en-GB"/>
              </w:rPr>
            </w:pPr>
            <w:r>
              <w:rPr>
                <w:rFonts w:eastAsia="Times New Roman" w:cs="Times New Roman"/>
                <w:color w:val="auto"/>
                <w:bdr w:val="none" w:sz="0" w:space="0" w:color="auto"/>
                <w:lang w:val="en-GB"/>
              </w:rPr>
              <w:t>Increased level of fraud  and loss of revenue</w:t>
            </w:r>
          </w:p>
        </w:tc>
        <w:tc>
          <w:tcPr>
            <w:tcW w:w="1701" w:type="dxa"/>
          </w:tcPr>
          <w:p w:rsidR="003D0D84" w:rsidRPr="003D0D84" w:rsidRDefault="002458C5" w:rsidP="00B905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en-GB"/>
              </w:rPr>
            </w:pPr>
            <w:r w:rsidRPr="003D0D84">
              <w:rPr>
                <w:rFonts w:eastAsia="Times New Roman" w:cs="Times New Roman"/>
                <w:color w:val="auto"/>
                <w:bdr w:val="none" w:sz="0" w:space="0" w:color="auto"/>
                <w:lang w:val="en-GB"/>
              </w:rPr>
              <w:t>Oxford City Council</w:t>
            </w:r>
          </w:p>
        </w:tc>
        <w:tc>
          <w:tcPr>
            <w:tcW w:w="1843" w:type="dxa"/>
          </w:tcPr>
          <w:p w:rsidR="003D0D84" w:rsidRPr="003D0D84" w:rsidRDefault="002458C5" w:rsidP="00B905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en-GB"/>
              </w:rPr>
            </w:pPr>
            <w:r w:rsidRPr="003D0D84">
              <w:rPr>
                <w:rFonts w:eastAsia="Times New Roman" w:cs="Times New Roman"/>
                <w:color w:val="auto"/>
                <w:bdr w:val="none" w:sz="0" w:space="0" w:color="auto"/>
                <w:lang w:val="en-GB"/>
              </w:rPr>
              <w:t xml:space="preserve">Nigel Kennedy/ Carol </w:t>
            </w:r>
            <w:proofErr w:type="spellStart"/>
            <w:r w:rsidRPr="003D0D84">
              <w:rPr>
                <w:rFonts w:eastAsia="Times New Roman" w:cs="Times New Roman"/>
                <w:color w:val="auto"/>
                <w:bdr w:val="none" w:sz="0" w:space="0" w:color="auto"/>
                <w:lang w:val="en-GB"/>
              </w:rPr>
              <w:t>Quainton</w:t>
            </w:r>
            <w:proofErr w:type="spellEnd"/>
          </w:p>
        </w:tc>
        <w:tc>
          <w:tcPr>
            <w:tcW w:w="2268" w:type="dxa"/>
          </w:tcPr>
          <w:p w:rsidR="003D0D84" w:rsidRPr="003D0D84" w:rsidRDefault="003D0D84" w:rsidP="00B905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en-GB"/>
              </w:rPr>
            </w:pPr>
            <w:r>
              <w:t>Retain a fraud resource and arrange in the most cost effective manner</w:t>
            </w:r>
          </w:p>
        </w:tc>
        <w:tc>
          <w:tcPr>
            <w:tcW w:w="1417" w:type="dxa"/>
          </w:tcPr>
          <w:p w:rsidR="003D0D84" w:rsidRPr="003D0D84" w:rsidRDefault="00CC6F88" w:rsidP="00B905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en-GB"/>
              </w:rPr>
            </w:pPr>
            <w:r>
              <w:rPr>
                <w:rFonts w:eastAsia="Times New Roman" w:cs="Times New Roman"/>
                <w:color w:val="auto"/>
                <w:bdr w:val="none" w:sz="0" w:space="0" w:color="auto"/>
                <w:lang w:val="en-GB"/>
              </w:rPr>
              <w:t>5</w:t>
            </w:r>
          </w:p>
        </w:tc>
        <w:tc>
          <w:tcPr>
            <w:tcW w:w="993" w:type="dxa"/>
          </w:tcPr>
          <w:p w:rsidR="003D0D84" w:rsidRPr="003D0D84" w:rsidRDefault="00CC6F88" w:rsidP="00B905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en-GB"/>
              </w:rPr>
            </w:pPr>
            <w:r>
              <w:rPr>
                <w:rFonts w:eastAsia="Times New Roman" w:cs="Times New Roman"/>
                <w:color w:val="auto"/>
                <w:bdr w:val="none" w:sz="0" w:space="0" w:color="auto"/>
                <w:lang w:val="en-GB"/>
              </w:rPr>
              <w:t>3</w:t>
            </w:r>
          </w:p>
        </w:tc>
        <w:tc>
          <w:tcPr>
            <w:tcW w:w="2268" w:type="dxa"/>
          </w:tcPr>
          <w:p w:rsidR="003D0D84" w:rsidRPr="003D0D84" w:rsidRDefault="00CC6F88" w:rsidP="00B905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en-GB"/>
              </w:rPr>
            </w:pPr>
            <w:r>
              <w:rPr>
                <w:rFonts w:eastAsia="Times New Roman" w:cs="Times New Roman"/>
                <w:color w:val="auto"/>
                <w:bdr w:val="none" w:sz="0" w:space="0" w:color="auto"/>
                <w:lang w:val="en-GB"/>
              </w:rPr>
              <w:t>15</w:t>
            </w:r>
          </w:p>
        </w:tc>
      </w:tr>
    </w:tbl>
    <w:p w:rsidR="00B90582" w:rsidRPr="003D0D84" w:rsidRDefault="00A023CB" w:rsidP="00A023CB">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jc w:val="right"/>
        <w:rPr>
          <w:rFonts w:eastAsia="Times New Roman" w:cs="Times New Roman"/>
          <w:b/>
          <w:color w:val="auto"/>
          <w:bdr w:val="none" w:sz="0" w:space="0" w:color="auto"/>
          <w:lang w:val="en-GB"/>
        </w:rPr>
      </w:pPr>
      <w:r>
        <w:rPr>
          <w:rFonts w:eastAsia="Times New Roman" w:cs="Times New Roman"/>
          <w:b/>
          <w:color w:val="auto"/>
          <w:bdr w:val="none" w:sz="0" w:space="0" w:color="auto"/>
          <w:lang w:val="en-GB"/>
        </w:rPr>
        <w:t>Appendix B</w:t>
      </w:r>
    </w:p>
    <w:p w:rsidR="00B90582" w:rsidRPr="00B90582" w:rsidRDefault="00B90582" w:rsidP="00B90582">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jc w:val="right"/>
        <w:rPr>
          <w:rFonts w:eastAsia="Times New Roman" w:cs="Times New Roman"/>
          <w:color w:val="auto"/>
          <w:bdr w:val="none" w:sz="0" w:space="0" w:color="auto"/>
          <w:lang w:val="en-GB"/>
        </w:rPr>
      </w:pPr>
    </w:p>
    <w:p w:rsidR="00B90582" w:rsidRPr="00250860" w:rsidRDefault="00E05C31" w:rsidP="00B90582">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rPr>
          <w:rFonts w:eastAsia="Times New Roman" w:cs="Times New Roman"/>
          <w:b/>
          <w:color w:val="auto"/>
          <w:bdr w:val="none" w:sz="0" w:space="0" w:color="auto"/>
          <w:lang w:val="en-GB"/>
        </w:rPr>
      </w:pPr>
      <w:r w:rsidRPr="00250860">
        <w:rPr>
          <w:rFonts w:eastAsia="Times New Roman" w:cs="Times New Roman"/>
          <w:b/>
          <w:color w:val="auto"/>
          <w:bdr w:val="none" w:sz="0" w:space="0" w:color="auto"/>
          <w:lang w:val="en-GB"/>
        </w:rPr>
        <w:t xml:space="preserve">Investigation </w:t>
      </w:r>
      <w:r w:rsidR="003D0D84" w:rsidRPr="00250860">
        <w:rPr>
          <w:rFonts w:eastAsia="Times New Roman" w:cs="Times New Roman"/>
          <w:b/>
          <w:color w:val="auto"/>
          <w:bdr w:val="none" w:sz="0" w:space="0" w:color="auto"/>
          <w:lang w:val="en-GB"/>
        </w:rPr>
        <w:t>Service Risk</w:t>
      </w:r>
      <w:r w:rsidR="00B90582" w:rsidRPr="00250860">
        <w:rPr>
          <w:rFonts w:eastAsia="Times New Roman" w:cs="Times New Roman"/>
          <w:b/>
          <w:color w:val="auto"/>
          <w:bdr w:val="none" w:sz="0" w:space="0" w:color="auto"/>
          <w:lang w:val="en-GB"/>
        </w:rPr>
        <w:t xml:space="preserve"> Assessment</w:t>
      </w:r>
    </w:p>
    <w:sectPr w:rsidR="00B90582" w:rsidRPr="00250860" w:rsidSect="00250860">
      <w:pgSz w:w="16840" w:h="11900" w:orient="landscape"/>
      <w:pgMar w:top="568" w:right="1800" w:bottom="1440" w:left="1800" w:header="708" w:footer="1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411" w:rsidRDefault="002B7411">
      <w:r>
        <w:separator/>
      </w:r>
    </w:p>
  </w:endnote>
  <w:endnote w:type="continuationSeparator" w:id="0">
    <w:p w:rsidR="002B7411" w:rsidRDefault="002B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DA" w:rsidRDefault="00C46FDA">
    <w:pPr>
      <w:pStyle w:val="Footer"/>
      <w:jc w:val="right"/>
    </w:pPr>
    <w:r>
      <w:fldChar w:fldCharType="begin"/>
    </w:r>
    <w:r>
      <w:instrText xml:space="preserve"> PAGE </w:instrText>
    </w:r>
    <w:r>
      <w:fldChar w:fldCharType="separate"/>
    </w:r>
    <w:r w:rsidR="00D177D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411" w:rsidRDefault="002B7411">
      <w:r>
        <w:separator/>
      </w:r>
    </w:p>
  </w:footnote>
  <w:footnote w:type="continuationSeparator" w:id="0">
    <w:p w:rsidR="002B7411" w:rsidRDefault="002B7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7025"/>
    <w:multiLevelType w:val="multilevel"/>
    <w:tmpl w:val="371EDB9A"/>
    <w:lvl w:ilvl="0">
      <w:start w:val="1"/>
      <w:numFmt w:val="bullet"/>
      <w:lvlText w:val="•"/>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nsid w:val="064D72D9"/>
    <w:multiLevelType w:val="multilevel"/>
    <w:tmpl w:val="A10CDF68"/>
    <w:styleLink w:val="List2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nsid w:val="07FC01C4"/>
    <w:multiLevelType w:val="hybridMultilevel"/>
    <w:tmpl w:val="EB4096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097C0BE4"/>
    <w:multiLevelType w:val="multilevel"/>
    <w:tmpl w:val="C02C10F8"/>
    <w:styleLink w:val="List19"/>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0C6A768B"/>
    <w:multiLevelType w:val="multilevel"/>
    <w:tmpl w:val="146822F4"/>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0D1521B5"/>
    <w:multiLevelType w:val="multilevel"/>
    <w:tmpl w:val="AA8C53DA"/>
    <w:styleLink w:val="List0"/>
    <w:lvl w:ilvl="0">
      <w:start w:val="1"/>
      <w:numFmt w:val="decimal"/>
      <w:lvlText w:val="%1."/>
      <w:lvlJc w:val="left"/>
      <w:rPr>
        <w:position w:val="0"/>
        <w:rtl w:val="0"/>
      </w:rPr>
    </w:lvl>
    <w:lvl w:ilvl="1">
      <w:start w:va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nsid w:val="1043151C"/>
    <w:multiLevelType w:val="multilevel"/>
    <w:tmpl w:val="1CEE5F6E"/>
    <w:styleLink w:val="List4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14A07A53"/>
    <w:multiLevelType w:val="hybridMultilevel"/>
    <w:tmpl w:val="9614E1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nsid w:val="150F1DA5"/>
    <w:multiLevelType w:val="multilevel"/>
    <w:tmpl w:val="067E76B6"/>
    <w:styleLink w:val="List9"/>
    <w:lvl w:ilvl="0">
      <w:numFmt w:val="bullet"/>
      <w:lvlText w:val="•"/>
      <w:lvlJc w:val="left"/>
      <w:rPr>
        <w:rFonts w:ascii="Arial Bold" w:eastAsia="Arial Bold" w:hAnsi="Arial Bold" w:cs="Arial Bold"/>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9">
    <w:nsid w:val="152677A4"/>
    <w:multiLevelType w:val="multilevel"/>
    <w:tmpl w:val="55621896"/>
    <w:styleLink w:val="List16"/>
    <w:lvl w:ilvl="0">
      <w:start w:val="1"/>
      <w:numFmt w:val="bullet"/>
      <w:lvlText w:val="•"/>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15517993"/>
    <w:multiLevelType w:val="multilevel"/>
    <w:tmpl w:val="9C4ECE0C"/>
    <w:styleLink w:val="List1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17386932"/>
    <w:multiLevelType w:val="multilevel"/>
    <w:tmpl w:val="EA9852D0"/>
    <w:styleLink w:val="List24"/>
    <w:lvl w:ilvl="0">
      <w:numFmt w:val="bullet"/>
      <w:lvlText w:val="•"/>
      <w:lvlJc w:val="left"/>
      <w:rPr>
        <w:rFonts w:ascii="Arial Bold" w:eastAsia="Arial Bold" w:hAnsi="Arial Bold" w:cs="Arial Bold"/>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2">
    <w:nsid w:val="1A4F036F"/>
    <w:multiLevelType w:val="hybridMultilevel"/>
    <w:tmpl w:val="E144AD62"/>
    <w:lvl w:ilvl="0" w:tplc="0809000B">
      <w:start w:val="1"/>
      <w:numFmt w:val="bullet"/>
      <w:lvlText w:val=""/>
      <w:lvlJc w:val="left"/>
      <w:pPr>
        <w:ind w:left="2421" w:hanging="360"/>
      </w:pPr>
      <w:rPr>
        <w:rFonts w:ascii="Wingdings" w:hAnsi="Wingdings" w:hint="default"/>
      </w:rPr>
    </w:lvl>
    <w:lvl w:ilvl="1" w:tplc="08090003">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3">
    <w:nsid w:val="1B635471"/>
    <w:multiLevelType w:val="hybridMultilevel"/>
    <w:tmpl w:val="8138AFE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nsid w:val="1E24055A"/>
    <w:multiLevelType w:val="multilevel"/>
    <w:tmpl w:val="202801B8"/>
    <w:styleLink w:val="List14"/>
    <w:lvl w:ilvl="0">
      <w:numFmt w:val="bullet"/>
      <w:lvlText w:val="•"/>
      <w:lvlJc w:val="left"/>
      <w:rPr>
        <w:rFonts w:ascii="Arial Bold" w:eastAsia="Arial Bold" w:hAnsi="Arial Bold" w:cs="Arial Bold"/>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5">
    <w:nsid w:val="21E8727B"/>
    <w:multiLevelType w:val="hybridMultilevel"/>
    <w:tmpl w:val="568CCC98"/>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nsid w:val="21FF6608"/>
    <w:multiLevelType w:val="multilevel"/>
    <w:tmpl w:val="11380544"/>
    <w:lvl w:ilvl="0">
      <w:numFmt w:val="bullet"/>
      <w:lvlText w:val="•"/>
      <w:lvlJc w:val="left"/>
      <w:rPr>
        <w:rFonts w:ascii="Arial Bold" w:eastAsia="Arial Bold" w:hAnsi="Arial Bold" w:cs="Arial Bold"/>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7">
    <w:nsid w:val="22972301"/>
    <w:multiLevelType w:val="multilevel"/>
    <w:tmpl w:val="07CA3CE0"/>
    <w:styleLink w:val="List5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nsid w:val="24D82617"/>
    <w:multiLevelType w:val="multilevel"/>
    <w:tmpl w:val="01F6900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2A3B66F4"/>
    <w:multiLevelType w:val="hybridMultilevel"/>
    <w:tmpl w:val="BFAA6C06"/>
    <w:lvl w:ilvl="0" w:tplc="0809000B">
      <w:start w:val="1"/>
      <w:numFmt w:val="bullet"/>
      <w:lvlText w:val=""/>
      <w:lvlJc w:val="left"/>
      <w:pPr>
        <w:ind w:left="2421" w:hanging="360"/>
      </w:pPr>
      <w:rPr>
        <w:rFonts w:ascii="Wingdings" w:hAnsi="Wingdings" w:hint="default"/>
      </w:rPr>
    </w:lvl>
    <w:lvl w:ilvl="1" w:tplc="0809000B">
      <w:start w:val="1"/>
      <w:numFmt w:val="bullet"/>
      <w:lvlText w:val=""/>
      <w:lvlJc w:val="left"/>
      <w:pPr>
        <w:ind w:left="3141" w:hanging="360"/>
      </w:pPr>
      <w:rPr>
        <w:rFonts w:ascii="Wingdings" w:hAnsi="Wingdings"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0">
    <w:nsid w:val="2C6310E9"/>
    <w:multiLevelType w:val="hybridMultilevel"/>
    <w:tmpl w:val="FD08E05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nsid w:val="2F5E5E06"/>
    <w:multiLevelType w:val="hybridMultilevel"/>
    <w:tmpl w:val="B0DA2C68"/>
    <w:lvl w:ilvl="0" w:tplc="0809000F">
      <w:start w:val="1"/>
      <w:numFmt w:val="decimal"/>
      <w:lvlText w:val="%1."/>
      <w:lvlJc w:val="left"/>
      <w:pPr>
        <w:ind w:left="1211" w:hanging="360"/>
      </w:pPr>
    </w:lvl>
    <w:lvl w:ilvl="1" w:tplc="08090019" w:tentative="1">
      <w:start w:val="1"/>
      <w:numFmt w:val="lowerLetter"/>
      <w:lvlText w:val="%2."/>
      <w:lvlJc w:val="left"/>
      <w:pPr>
        <w:ind w:left="1384" w:hanging="360"/>
      </w:pPr>
    </w:lvl>
    <w:lvl w:ilvl="2" w:tplc="0809001B" w:tentative="1">
      <w:start w:val="1"/>
      <w:numFmt w:val="lowerRoman"/>
      <w:lvlText w:val="%3."/>
      <w:lvlJc w:val="right"/>
      <w:pPr>
        <w:ind w:left="2104" w:hanging="180"/>
      </w:pPr>
    </w:lvl>
    <w:lvl w:ilvl="3" w:tplc="0809000F" w:tentative="1">
      <w:start w:val="1"/>
      <w:numFmt w:val="decimal"/>
      <w:lvlText w:val="%4."/>
      <w:lvlJc w:val="left"/>
      <w:pPr>
        <w:ind w:left="2824" w:hanging="360"/>
      </w:pPr>
    </w:lvl>
    <w:lvl w:ilvl="4" w:tplc="08090019" w:tentative="1">
      <w:start w:val="1"/>
      <w:numFmt w:val="lowerLetter"/>
      <w:lvlText w:val="%5."/>
      <w:lvlJc w:val="left"/>
      <w:pPr>
        <w:ind w:left="3544" w:hanging="360"/>
      </w:pPr>
    </w:lvl>
    <w:lvl w:ilvl="5" w:tplc="0809001B" w:tentative="1">
      <w:start w:val="1"/>
      <w:numFmt w:val="lowerRoman"/>
      <w:lvlText w:val="%6."/>
      <w:lvlJc w:val="right"/>
      <w:pPr>
        <w:ind w:left="4264" w:hanging="180"/>
      </w:pPr>
    </w:lvl>
    <w:lvl w:ilvl="6" w:tplc="0809000F" w:tentative="1">
      <w:start w:val="1"/>
      <w:numFmt w:val="decimal"/>
      <w:lvlText w:val="%7."/>
      <w:lvlJc w:val="left"/>
      <w:pPr>
        <w:ind w:left="4984" w:hanging="360"/>
      </w:pPr>
    </w:lvl>
    <w:lvl w:ilvl="7" w:tplc="08090019" w:tentative="1">
      <w:start w:val="1"/>
      <w:numFmt w:val="lowerLetter"/>
      <w:lvlText w:val="%8."/>
      <w:lvlJc w:val="left"/>
      <w:pPr>
        <w:ind w:left="5704" w:hanging="360"/>
      </w:pPr>
    </w:lvl>
    <w:lvl w:ilvl="8" w:tplc="0809001B" w:tentative="1">
      <w:start w:val="1"/>
      <w:numFmt w:val="lowerRoman"/>
      <w:lvlText w:val="%9."/>
      <w:lvlJc w:val="right"/>
      <w:pPr>
        <w:ind w:left="6424" w:hanging="180"/>
      </w:pPr>
    </w:lvl>
  </w:abstractNum>
  <w:abstractNum w:abstractNumId="22">
    <w:nsid w:val="30683C52"/>
    <w:multiLevelType w:val="multilevel"/>
    <w:tmpl w:val="C226A428"/>
    <w:styleLink w:val="List15"/>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nsid w:val="33A164E5"/>
    <w:multiLevelType w:val="hybridMultilevel"/>
    <w:tmpl w:val="C7242AC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4">
    <w:nsid w:val="394F498C"/>
    <w:multiLevelType w:val="multilevel"/>
    <w:tmpl w:val="6BBA4026"/>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nsid w:val="396D55A5"/>
    <w:multiLevelType w:val="hybridMultilevel"/>
    <w:tmpl w:val="E73EEB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3CFA0C56"/>
    <w:multiLevelType w:val="hybridMultilevel"/>
    <w:tmpl w:val="BFCC6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F986B4A"/>
    <w:multiLevelType w:val="multilevel"/>
    <w:tmpl w:val="7E3C53DA"/>
    <w:styleLink w:val="List1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8">
    <w:nsid w:val="44110497"/>
    <w:multiLevelType w:val="multilevel"/>
    <w:tmpl w:val="9FC603BE"/>
    <w:styleLink w:val="List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9">
    <w:nsid w:val="44414112"/>
    <w:multiLevelType w:val="multilevel"/>
    <w:tmpl w:val="22800EC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0">
    <w:nsid w:val="45F62013"/>
    <w:multiLevelType w:val="multilevel"/>
    <w:tmpl w:val="6FEABE2C"/>
    <w:lvl w:ilvl="0">
      <w:numFmt w:val="bullet"/>
      <w:lvlText w:val="•"/>
      <w:lvlJc w:val="left"/>
      <w:rPr>
        <w:rFonts w:ascii="Arial Bold" w:eastAsia="Arial Bold" w:hAnsi="Arial Bold" w:cs="Arial Bold"/>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1">
    <w:nsid w:val="467C4928"/>
    <w:multiLevelType w:val="multilevel"/>
    <w:tmpl w:val="7D743C54"/>
    <w:lvl w:ilvl="0">
      <w:start w:val="1"/>
      <w:numFmt w:val="bullet"/>
      <w:lvlText w:val=""/>
      <w:lvlJc w:val="left"/>
      <w:rPr>
        <w:rFonts w:ascii="Symbol" w:hAnsi="Symbol" w:hint="default"/>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2">
    <w:nsid w:val="4E3756D2"/>
    <w:multiLevelType w:val="hybridMultilevel"/>
    <w:tmpl w:val="1064250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nsid w:val="4EA7319D"/>
    <w:multiLevelType w:val="multilevel"/>
    <w:tmpl w:val="1B4C7328"/>
    <w:styleLink w:val="List1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4">
    <w:nsid w:val="57D01AD0"/>
    <w:multiLevelType w:val="multilevel"/>
    <w:tmpl w:val="ABFC5EF6"/>
    <w:styleLink w:val="List1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5">
    <w:nsid w:val="5DC233AF"/>
    <w:multiLevelType w:val="multilevel"/>
    <w:tmpl w:val="D6504FA0"/>
    <w:styleLink w:val="List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6">
    <w:nsid w:val="602952D9"/>
    <w:multiLevelType w:val="multilevel"/>
    <w:tmpl w:val="1F12632A"/>
    <w:lvl w:ilvl="0">
      <w:start w:val="1"/>
      <w:numFmt w:val="bullet"/>
      <w:lvlText w:val="•"/>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7">
    <w:nsid w:val="60ED4039"/>
    <w:multiLevelType w:val="multilevel"/>
    <w:tmpl w:val="05FAB2FC"/>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8">
    <w:nsid w:val="629B2E93"/>
    <w:multiLevelType w:val="hybridMultilevel"/>
    <w:tmpl w:val="DA0A704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9">
    <w:nsid w:val="65792932"/>
    <w:multiLevelType w:val="multilevel"/>
    <w:tmpl w:val="3D7663CC"/>
    <w:styleLink w:val="List210"/>
    <w:lvl w:ilvl="0">
      <w:start w:val="1"/>
      <w:numFmt w:val="decimal"/>
      <w:lvlText w:val="%1."/>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0">
    <w:nsid w:val="670B66B4"/>
    <w:multiLevelType w:val="multilevel"/>
    <w:tmpl w:val="BB38E20E"/>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1">
    <w:nsid w:val="67A1641A"/>
    <w:multiLevelType w:val="multilevel"/>
    <w:tmpl w:val="E7262B64"/>
    <w:styleLink w:val="List13"/>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2">
    <w:nsid w:val="6B363E88"/>
    <w:multiLevelType w:val="hybridMultilevel"/>
    <w:tmpl w:val="5996413C"/>
    <w:lvl w:ilvl="0" w:tplc="0809000F">
      <w:start w:val="1"/>
      <w:numFmt w:val="decimal"/>
      <w:lvlText w:val="%1."/>
      <w:lvlJc w:val="left"/>
      <w:pPr>
        <w:ind w:left="208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3">
    <w:nsid w:val="6C8905CA"/>
    <w:multiLevelType w:val="hybridMultilevel"/>
    <w:tmpl w:val="7624C7CE"/>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nsid w:val="6E0047C8"/>
    <w:multiLevelType w:val="hybridMultilevel"/>
    <w:tmpl w:val="1D20B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0B941A2"/>
    <w:multiLevelType w:val="multilevel"/>
    <w:tmpl w:val="533A3C70"/>
    <w:lvl w:ilvl="0">
      <w:start w:val="1"/>
      <w:numFmt w:val="bullet"/>
      <w:lvlText w:val="•"/>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6">
    <w:nsid w:val="73111201"/>
    <w:multiLevelType w:val="multilevel"/>
    <w:tmpl w:val="A4EC939C"/>
    <w:styleLink w:val="List1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7">
    <w:nsid w:val="734E459A"/>
    <w:multiLevelType w:val="multilevel"/>
    <w:tmpl w:val="C2EA30F2"/>
    <w:styleLink w:val="List23"/>
    <w:lvl w:ilvl="0">
      <w:numFmt w:val="bullet"/>
      <w:lvlText w:val="➢"/>
      <w:lvlJc w:val="left"/>
      <w:rPr>
        <w:rFonts w:ascii="Arial Bold" w:eastAsia="Arial Bold" w:hAnsi="Arial Bold" w:cs="Arial Bold"/>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8">
    <w:nsid w:val="73A1275E"/>
    <w:multiLevelType w:val="hybridMultilevel"/>
    <w:tmpl w:val="DBFA7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8BB7775"/>
    <w:multiLevelType w:val="multilevel"/>
    <w:tmpl w:val="1A2C7D98"/>
    <w:lvl w:ilvl="0">
      <w:start w:val="1"/>
      <w:numFmt w:val="bullet"/>
      <w:lvlText w:val="•"/>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0">
    <w:nsid w:val="7CCA17CB"/>
    <w:multiLevelType w:val="multilevel"/>
    <w:tmpl w:val="DBD61B76"/>
    <w:styleLink w:val="List22"/>
    <w:lvl w:ilvl="0">
      <w:numFmt w:val="bullet"/>
      <w:lvlText w:val="•"/>
      <w:lvlJc w:val="left"/>
      <w:rPr>
        <w:rFonts w:ascii="Arial Bold" w:eastAsia="Arial Bold" w:hAnsi="Arial Bold" w:cs="Arial Bold"/>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1">
    <w:nsid w:val="7D0E63A8"/>
    <w:multiLevelType w:val="hybridMultilevel"/>
    <w:tmpl w:val="D4DA46B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2">
    <w:nsid w:val="7D0F79E5"/>
    <w:multiLevelType w:val="hybridMultilevel"/>
    <w:tmpl w:val="4F26B4E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5"/>
  </w:num>
  <w:num w:numId="2">
    <w:abstractNumId w:val="37"/>
  </w:num>
  <w:num w:numId="3">
    <w:abstractNumId w:val="39"/>
  </w:num>
  <w:num w:numId="4">
    <w:abstractNumId w:val="40"/>
  </w:num>
  <w:num w:numId="5">
    <w:abstractNumId w:val="6"/>
  </w:num>
  <w:num w:numId="6">
    <w:abstractNumId w:val="17"/>
  </w:num>
  <w:num w:numId="7">
    <w:abstractNumId w:val="24"/>
  </w:num>
  <w:num w:numId="8">
    <w:abstractNumId w:val="28"/>
  </w:num>
  <w:num w:numId="9">
    <w:abstractNumId w:val="35"/>
  </w:num>
  <w:num w:numId="10">
    <w:abstractNumId w:val="8"/>
  </w:num>
  <w:num w:numId="11">
    <w:abstractNumId w:val="46"/>
  </w:num>
  <w:num w:numId="12">
    <w:abstractNumId w:val="33"/>
  </w:num>
  <w:num w:numId="13">
    <w:abstractNumId w:val="10"/>
  </w:num>
  <w:num w:numId="14">
    <w:abstractNumId w:val="29"/>
  </w:num>
  <w:num w:numId="15">
    <w:abstractNumId w:val="41"/>
  </w:num>
  <w:num w:numId="16">
    <w:abstractNumId w:val="14"/>
  </w:num>
  <w:num w:numId="17">
    <w:abstractNumId w:val="22"/>
  </w:num>
  <w:num w:numId="18">
    <w:abstractNumId w:val="49"/>
  </w:num>
  <w:num w:numId="19">
    <w:abstractNumId w:val="36"/>
  </w:num>
  <w:num w:numId="20">
    <w:abstractNumId w:val="45"/>
  </w:num>
  <w:num w:numId="21">
    <w:abstractNumId w:val="0"/>
  </w:num>
  <w:num w:numId="22">
    <w:abstractNumId w:val="9"/>
  </w:num>
  <w:num w:numId="23">
    <w:abstractNumId w:val="34"/>
  </w:num>
  <w:num w:numId="24">
    <w:abstractNumId w:val="27"/>
  </w:num>
  <w:num w:numId="25">
    <w:abstractNumId w:val="3"/>
  </w:num>
  <w:num w:numId="26">
    <w:abstractNumId w:val="1"/>
  </w:num>
  <w:num w:numId="27">
    <w:abstractNumId w:val="4"/>
  </w:num>
  <w:num w:numId="28">
    <w:abstractNumId w:val="16"/>
  </w:num>
  <w:num w:numId="29">
    <w:abstractNumId w:val="18"/>
  </w:num>
  <w:num w:numId="30">
    <w:abstractNumId w:val="50"/>
  </w:num>
  <w:num w:numId="31">
    <w:abstractNumId w:val="47"/>
  </w:num>
  <w:num w:numId="32">
    <w:abstractNumId w:val="30"/>
  </w:num>
  <w:num w:numId="33">
    <w:abstractNumId w:val="11"/>
  </w:num>
  <w:num w:numId="34">
    <w:abstractNumId w:val="21"/>
  </w:num>
  <w:num w:numId="35">
    <w:abstractNumId w:val="2"/>
  </w:num>
  <w:num w:numId="36">
    <w:abstractNumId w:val="13"/>
  </w:num>
  <w:num w:numId="37">
    <w:abstractNumId w:val="51"/>
  </w:num>
  <w:num w:numId="38">
    <w:abstractNumId w:val="23"/>
  </w:num>
  <w:num w:numId="39">
    <w:abstractNumId w:val="25"/>
  </w:num>
  <w:num w:numId="40">
    <w:abstractNumId w:val="38"/>
  </w:num>
  <w:num w:numId="41">
    <w:abstractNumId w:val="52"/>
  </w:num>
  <w:num w:numId="42">
    <w:abstractNumId w:val="44"/>
  </w:num>
  <w:num w:numId="43">
    <w:abstractNumId w:val="32"/>
  </w:num>
  <w:num w:numId="44">
    <w:abstractNumId w:val="20"/>
  </w:num>
  <w:num w:numId="45">
    <w:abstractNumId w:val="42"/>
  </w:num>
  <w:num w:numId="46">
    <w:abstractNumId w:val="43"/>
  </w:num>
  <w:num w:numId="47">
    <w:abstractNumId w:val="12"/>
  </w:num>
  <w:num w:numId="48">
    <w:abstractNumId w:val="19"/>
  </w:num>
  <w:num w:numId="49">
    <w:abstractNumId w:val="7"/>
  </w:num>
  <w:num w:numId="50">
    <w:abstractNumId w:val="15"/>
  </w:num>
  <w:num w:numId="51">
    <w:abstractNumId w:val="48"/>
  </w:num>
  <w:num w:numId="52">
    <w:abstractNumId w:val="26"/>
  </w:num>
  <w:num w:numId="53">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C0C25"/>
    <w:rsid w:val="00010F2A"/>
    <w:rsid w:val="00021459"/>
    <w:rsid w:val="00025DEB"/>
    <w:rsid w:val="0003379E"/>
    <w:rsid w:val="00082D1B"/>
    <w:rsid w:val="000834B4"/>
    <w:rsid w:val="000A7664"/>
    <w:rsid w:val="000B3A3E"/>
    <w:rsid w:val="000C44F9"/>
    <w:rsid w:val="000D5E13"/>
    <w:rsid w:val="000E4DE4"/>
    <w:rsid w:val="000F4FED"/>
    <w:rsid w:val="000F53DC"/>
    <w:rsid w:val="00101DFE"/>
    <w:rsid w:val="00103648"/>
    <w:rsid w:val="001113F0"/>
    <w:rsid w:val="001204B9"/>
    <w:rsid w:val="0012121C"/>
    <w:rsid w:val="001265A3"/>
    <w:rsid w:val="0014615A"/>
    <w:rsid w:val="00153023"/>
    <w:rsid w:val="00154C9F"/>
    <w:rsid w:val="00176994"/>
    <w:rsid w:val="001859E0"/>
    <w:rsid w:val="0019715A"/>
    <w:rsid w:val="001B27A5"/>
    <w:rsid w:val="001C29CA"/>
    <w:rsid w:val="001C63EB"/>
    <w:rsid w:val="001D241F"/>
    <w:rsid w:val="00203175"/>
    <w:rsid w:val="002210B9"/>
    <w:rsid w:val="00227226"/>
    <w:rsid w:val="0023619F"/>
    <w:rsid w:val="00236848"/>
    <w:rsid w:val="002458C5"/>
    <w:rsid w:val="00250860"/>
    <w:rsid w:val="002518D3"/>
    <w:rsid w:val="002536AB"/>
    <w:rsid w:val="00253EC1"/>
    <w:rsid w:val="00270217"/>
    <w:rsid w:val="0028372B"/>
    <w:rsid w:val="002B5BFD"/>
    <w:rsid w:val="002B7411"/>
    <w:rsid w:val="002D1C3A"/>
    <w:rsid w:val="002D4DC0"/>
    <w:rsid w:val="002E428D"/>
    <w:rsid w:val="002F13BB"/>
    <w:rsid w:val="003012A1"/>
    <w:rsid w:val="003115BE"/>
    <w:rsid w:val="00311E83"/>
    <w:rsid w:val="00320049"/>
    <w:rsid w:val="0033318A"/>
    <w:rsid w:val="00335B2F"/>
    <w:rsid w:val="003375AF"/>
    <w:rsid w:val="00344121"/>
    <w:rsid w:val="00353A47"/>
    <w:rsid w:val="0036382D"/>
    <w:rsid w:val="00367297"/>
    <w:rsid w:val="00372CFC"/>
    <w:rsid w:val="003A6028"/>
    <w:rsid w:val="003C6F62"/>
    <w:rsid w:val="003D0D84"/>
    <w:rsid w:val="003E3971"/>
    <w:rsid w:val="003F2B4D"/>
    <w:rsid w:val="00424D7B"/>
    <w:rsid w:val="004317F3"/>
    <w:rsid w:val="00444E31"/>
    <w:rsid w:val="00452FD0"/>
    <w:rsid w:val="00456E4A"/>
    <w:rsid w:val="004757B1"/>
    <w:rsid w:val="00483584"/>
    <w:rsid w:val="00492392"/>
    <w:rsid w:val="00492958"/>
    <w:rsid w:val="004B3254"/>
    <w:rsid w:val="004E3EE6"/>
    <w:rsid w:val="00541DFE"/>
    <w:rsid w:val="00567D85"/>
    <w:rsid w:val="00575D6C"/>
    <w:rsid w:val="005B1C99"/>
    <w:rsid w:val="005B4536"/>
    <w:rsid w:val="005C1E0E"/>
    <w:rsid w:val="005E78C2"/>
    <w:rsid w:val="005F0060"/>
    <w:rsid w:val="006044D4"/>
    <w:rsid w:val="00607889"/>
    <w:rsid w:val="0062388B"/>
    <w:rsid w:val="006358DF"/>
    <w:rsid w:val="0064357A"/>
    <w:rsid w:val="006501BF"/>
    <w:rsid w:val="0065455F"/>
    <w:rsid w:val="00654A06"/>
    <w:rsid w:val="006603EB"/>
    <w:rsid w:val="006A4AD5"/>
    <w:rsid w:val="006A6120"/>
    <w:rsid w:val="006C0C25"/>
    <w:rsid w:val="006C2D7E"/>
    <w:rsid w:val="00702697"/>
    <w:rsid w:val="00720C07"/>
    <w:rsid w:val="0073099E"/>
    <w:rsid w:val="00742805"/>
    <w:rsid w:val="0075438A"/>
    <w:rsid w:val="00756797"/>
    <w:rsid w:val="007614D1"/>
    <w:rsid w:val="0077359E"/>
    <w:rsid w:val="00775953"/>
    <w:rsid w:val="00776352"/>
    <w:rsid w:val="00780C3B"/>
    <w:rsid w:val="00781166"/>
    <w:rsid w:val="00783EF9"/>
    <w:rsid w:val="00792D69"/>
    <w:rsid w:val="007A0CC7"/>
    <w:rsid w:val="007A6F2E"/>
    <w:rsid w:val="007B52B5"/>
    <w:rsid w:val="007C2557"/>
    <w:rsid w:val="007D4C89"/>
    <w:rsid w:val="007E14CB"/>
    <w:rsid w:val="007F3492"/>
    <w:rsid w:val="007F6C1D"/>
    <w:rsid w:val="007F6E83"/>
    <w:rsid w:val="00804E1F"/>
    <w:rsid w:val="00806109"/>
    <w:rsid w:val="00806F58"/>
    <w:rsid w:val="008111F8"/>
    <w:rsid w:val="00816B66"/>
    <w:rsid w:val="00820C6E"/>
    <w:rsid w:val="008338DF"/>
    <w:rsid w:val="008374B3"/>
    <w:rsid w:val="008413AC"/>
    <w:rsid w:val="00863796"/>
    <w:rsid w:val="0086657E"/>
    <w:rsid w:val="00886000"/>
    <w:rsid w:val="008C79FE"/>
    <w:rsid w:val="008E0338"/>
    <w:rsid w:val="009014AB"/>
    <w:rsid w:val="00903E94"/>
    <w:rsid w:val="00920200"/>
    <w:rsid w:val="009230F0"/>
    <w:rsid w:val="00932524"/>
    <w:rsid w:val="00946DE5"/>
    <w:rsid w:val="00952980"/>
    <w:rsid w:val="00964815"/>
    <w:rsid w:val="00973435"/>
    <w:rsid w:val="0097429C"/>
    <w:rsid w:val="009750C8"/>
    <w:rsid w:val="0098235B"/>
    <w:rsid w:val="00984D70"/>
    <w:rsid w:val="009C598D"/>
    <w:rsid w:val="009D4512"/>
    <w:rsid w:val="009E2967"/>
    <w:rsid w:val="009E3509"/>
    <w:rsid w:val="00A023CB"/>
    <w:rsid w:val="00A14E25"/>
    <w:rsid w:val="00A16371"/>
    <w:rsid w:val="00A20505"/>
    <w:rsid w:val="00A242D2"/>
    <w:rsid w:val="00A372ED"/>
    <w:rsid w:val="00A413D0"/>
    <w:rsid w:val="00A43602"/>
    <w:rsid w:val="00A477C9"/>
    <w:rsid w:val="00A53039"/>
    <w:rsid w:val="00A537E1"/>
    <w:rsid w:val="00A64DEC"/>
    <w:rsid w:val="00A714AB"/>
    <w:rsid w:val="00A75680"/>
    <w:rsid w:val="00A97565"/>
    <w:rsid w:val="00AA197C"/>
    <w:rsid w:val="00AA5C9C"/>
    <w:rsid w:val="00AA7033"/>
    <w:rsid w:val="00AD28F0"/>
    <w:rsid w:val="00AD578E"/>
    <w:rsid w:val="00AD69FA"/>
    <w:rsid w:val="00AE43B2"/>
    <w:rsid w:val="00AF63DA"/>
    <w:rsid w:val="00B05C95"/>
    <w:rsid w:val="00B26BC8"/>
    <w:rsid w:val="00B31A02"/>
    <w:rsid w:val="00B37372"/>
    <w:rsid w:val="00B70503"/>
    <w:rsid w:val="00B741E3"/>
    <w:rsid w:val="00B90582"/>
    <w:rsid w:val="00B91613"/>
    <w:rsid w:val="00B94669"/>
    <w:rsid w:val="00BA02E0"/>
    <w:rsid w:val="00BA6F34"/>
    <w:rsid w:val="00BB5C64"/>
    <w:rsid w:val="00BD61BC"/>
    <w:rsid w:val="00BE2813"/>
    <w:rsid w:val="00C00CBA"/>
    <w:rsid w:val="00C443A5"/>
    <w:rsid w:val="00C46FDA"/>
    <w:rsid w:val="00C54584"/>
    <w:rsid w:val="00C56824"/>
    <w:rsid w:val="00C923D4"/>
    <w:rsid w:val="00CB7820"/>
    <w:rsid w:val="00CC5A3F"/>
    <w:rsid w:val="00CC6F88"/>
    <w:rsid w:val="00CF3D85"/>
    <w:rsid w:val="00D012A2"/>
    <w:rsid w:val="00D177D7"/>
    <w:rsid w:val="00D3245F"/>
    <w:rsid w:val="00D570F0"/>
    <w:rsid w:val="00D572D6"/>
    <w:rsid w:val="00D573F9"/>
    <w:rsid w:val="00D70A3F"/>
    <w:rsid w:val="00D728FF"/>
    <w:rsid w:val="00D81B67"/>
    <w:rsid w:val="00D874CD"/>
    <w:rsid w:val="00D923FA"/>
    <w:rsid w:val="00DA4398"/>
    <w:rsid w:val="00DA4E99"/>
    <w:rsid w:val="00DB7385"/>
    <w:rsid w:val="00DC42E3"/>
    <w:rsid w:val="00DC74FF"/>
    <w:rsid w:val="00DD2B7B"/>
    <w:rsid w:val="00DF02EC"/>
    <w:rsid w:val="00E02E45"/>
    <w:rsid w:val="00E05C31"/>
    <w:rsid w:val="00E30DDA"/>
    <w:rsid w:val="00E424C8"/>
    <w:rsid w:val="00E44349"/>
    <w:rsid w:val="00E60534"/>
    <w:rsid w:val="00E720AA"/>
    <w:rsid w:val="00E77DD9"/>
    <w:rsid w:val="00E96301"/>
    <w:rsid w:val="00EA375B"/>
    <w:rsid w:val="00EB30B2"/>
    <w:rsid w:val="00EC6AFD"/>
    <w:rsid w:val="00ED6A9B"/>
    <w:rsid w:val="00EE56C9"/>
    <w:rsid w:val="00EE66D9"/>
    <w:rsid w:val="00F10F3E"/>
    <w:rsid w:val="00F140F1"/>
    <w:rsid w:val="00F15546"/>
    <w:rsid w:val="00F21CE9"/>
    <w:rsid w:val="00F2625D"/>
    <w:rsid w:val="00F42C40"/>
    <w:rsid w:val="00F74972"/>
    <w:rsid w:val="00FD2C54"/>
    <w:rsid w:val="00FE0758"/>
    <w:rsid w:val="00FE170A"/>
    <w:rsid w:val="00FE610E"/>
    <w:rsid w:val="00FF1EC7"/>
    <w:rsid w:val="00FF6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eastAsia="Arial" w:hAnsi="Arial" w:cs="Arial"/>
      <w:color w:val="000000"/>
      <w:sz w:val="24"/>
      <w:szCs w:val="24"/>
      <w:u w:color="000000"/>
      <w:lang w:val="en-US" w:eastAsia="en-US"/>
    </w:rPr>
  </w:style>
  <w:style w:type="paragraph" w:styleId="Heading1">
    <w:name w:val="heading 1"/>
    <w:next w:val="Normal"/>
    <w:pPr>
      <w:keepNext/>
      <w:outlineLvl w:val="0"/>
    </w:pPr>
    <w:rPr>
      <w:rFonts w:ascii="Arial Bold" w:eastAsia="Arial Bold" w:hAnsi="Arial Bold" w:cs="Arial Bold"/>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153"/>
        <w:tab w:val="right" w:pos="8306"/>
      </w:tabs>
    </w:pPr>
    <w:rPr>
      <w:rFonts w:ascii="Arial" w:hAnsi="Arial Unicode MS" w:cs="Arial Unicode MS"/>
      <w:color w:val="000000"/>
      <w:sz w:val="24"/>
      <w:szCs w:val="24"/>
      <w:u w:color="000000"/>
      <w:lang w:val="en-US"/>
    </w:rPr>
  </w:style>
  <w:style w:type="paragraph" w:styleId="CommentText">
    <w:name w:val="annotation text"/>
    <w:link w:val="CommentTextChar"/>
    <w:rPr>
      <w:rFonts w:ascii="Arial" w:hAnsi="Arial Unicode MS" w:cs="Arial Unicode MS"/>
      <w:color w:val="000000"/>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paragraph" w:styleId="ListParagraph">
    <w:name w:val="List Paragraph"/>
    <w:pPr>
      <w:ind w:left="720"/>
    </w:pPr>
    <w:rPr>
      <w:rFonts w:ascii="Arial" w:eastAsia="Arial" w:hAnsi="Arial" w:cs="Arial"/>
      <w:color w:val="000000"/>
      <w:sz w:val="24"/>
      <w:szCs w:val="24"/>
      <w:u w:color="000000"/>
      <w:lang w:val="en-US"/>
    </w:rPr>
  </w:style>
  <w:style w:type="numbering" w:customStyle="1" w:styleId="List210">
    <w:name w:val="List 21"/>
    <w:basedOn w:val="ImportedStyle1"/>
    <w:pPr>
      <w:numPr>
        <w:numId w:val="3"/>
      </w:numPr>
    </w:pPr>
  </w:style>
  <w:style w:type="numbering" w:customStyle="1" w:styleId="List31">
    <w:name w:val="List 31"/>
    <w:basedOn w:val="ImportedStyle3"/>
    <w:pPr>
      <w:numPr>
        <w:numId w:val="4"/>
      </w:numPr>
    </w:pPr>
  </w:style>
  <w:style w:type="numbering" w:customStyle="1" w:styleId="ImportedStyle3">
    <w:name w:val="Imported Style 3"/>
  </w:style>
  <w:style w:type="numbering" w:customStyle="1" w:styleId="List41">
    <w:name w:val="List 41"/>
    <w:basedOn w:val="ImportedStyle4"/>
    <w:pPr>
      <w:numPr>
        <w:numId w:val="5"/>
      </w:numPr>
    </w:pPr>
  </w:style>
  <w:style w:type="numbering" w:customStyle="1" w:styleId="ImportedStyle4">
    <w:name w:val="Imported Style 4"/>
  </w:style>
  <w:style w:type="numbering" w:customStyle="1" w:styleId="List51">
    <w:name w:val="List 51"/>
    <w:basedOn w:val="ImportedStyle5"/>
    <w:pPr>
      <w:numPr>
        <w:numId w:val="6"/>
      </w:numPr>
    </w:pPr>
  </w:style>
  <w:style w:type="numbering" w:customStyle="1" w:styleId="ImportedStyle5">
    <w:name w:val="Imported Style 5"/>
  </w:style>
  <w:style w:type="numbering" w:customStyle="1" w:styleId="List6">
    <w:name w:val="List 6"/>
    <w:basedOn w:val="ImportedStyle6"/>
    <w:pPr>
      <w:numPr>
        <w:numId w:val="7"/>
      </w:numPr>
    </w:pPr>
  </w:style>
  <w:style w:type="numbering" w:customStyle="1" w:styleId="ImportedStyle6">
    <w:name w:val="Imported Style 6"/>
  </w:style>
  <w:style w:type="numbering" w:customStyle="1" w:styleId="List7">
    <w:name w:val="List 7"/>
    <w:basedOn w:val="ImportedStyle7"/>
    <w:pPr>
      <w:numPr>
        <w:numId w:val="8"/>
      </w:numPr>
    </w:pPr>
  </w:style>
  <w:style w:type="numbering" w:customStyle="1" w:styleId="ImportedStyle7">
    <w:name w:val="Imported Style 7"/>
  </w:style>
  <w:style w:type="numbering" w:customStyle="1" w:styleId="List8">
    <w:name w:val="List 8"/>
    <w:basedOn w:val="ImportedStyle8"/>
    <w:pPr>
      <w:numPr>
        <w:numId w:val="9"/>
      </w:numPr>
    </w:pPr>
  </w:style>
  <w:style w:type="numbering" w:customStyle="1" w:styleId="ImportedStyle8">
    <w:name w:val="Imported Style 8"/>
  </w:style>
  <w:style w:type="numbering" w:customStyle="1" w:styleId="List9">
    <w:name w:val="List 9"/>
    <w:basedOn w:val="ImportedStyle9"/>
    <w:pPr>
      <w:numPr>
        <w:numId w:val="10"/>
      </w:numPr>
    </w:pPr>
  </w:style>
  <w:style w:type="numbering" w:customStyle="1" w:styleId="ImportedStyle9">
    <w:name w:val="Imported Style 9"/>
  </w:style>
  <w:style w:type="numbering" w:customStyle="1" w:styleId="List10">
    <w:name w:val="List 10"/>
    <w:basedOn w:val="ImportedStyle10"/>
    <w:pPr>
      <w:numPr>
        <w:numId w:val="11"/>
      </w:numPr>
    </w:pPr>
  </w:style>
  <w:style w:type="numbering" w:customStyle="1" w:styleId="ImportedStyle10">
    <w:name w:val="Imported Style 10"/>
  </w:style>
  <w:style w:type="numbering" w:customStyle="1" w:styleId="List11">
    <w:name w:val="List 11"/>
    <w:basedOn w:val="ImportedStyle11"/>
    <w:pPr>
      <w:numPr>
        <w:numId w:val="12"/>
      </w:numPr>
    </w:pPr>
  </w:style>
  <w:style w:type="numbering" w:customStyle="1" w:styleId="ImportedStyle11">
    <w:name w:val="Imported Style 11"/>
  </w:style>
  <w:style w:type="numbering" w:customStyle="1" w:styleId="List12">
    <w:name w:val="List 12"/>
    <w:basedOn w:val="ImportedStyle12"/>
    <w:pPr>
      <w:numPr>
        <w:numId w:val="13"/>
      </w:numPr>
    </w:pPr>
  </w:style>
  <w:style w:type="numbering" w:customStyle="1" w:styleId="ImportedStyle12">
    <w:name w:val="Imported Style 12"/>
  </w:style>
  <w:style w:type="numbering" w:customStyle="1" w:styleId="List13">
    <w:name w:val="List 13"/>
    <w:basedOn w:val="ImportedStyle13"/>
    <w:pPr>
      <w:numPr>
        <w:numId w:val="15"/>
      </w:numPr>
    </w:pPr>
  </w:style>
  <w:style w:type="numbering" w:customStyle="1" w:styleId="ImportedStyle13">
    <w:name w:val="Imported Style 13"/>
  </w:style>
  <w:style w:type="numbering" w:customStyle="1" w:styleId="List14">
    <w:name w:val="List 14"/>
    <w:basedOn w:val="ImportedStyle14"/>
    <w:pPr>
      <w:numPr>
        <w:numId w:val="16"/>
      </w:numPr>
    </w:pPr>
  </w:style>
  <w:style w:type="numbering" w:customStyle="1" w:styleId="ImportedStyle14">
    <w:name w:val="Imported Style 14"/>
  </w:style>
  <w:style w:type="numbering" w:customStyle="1" w:styleId="List15">
    <w:name w:val="List 15"/>
    <w:basedOn w:val="ImportedStyle15"/>
    <w:pPr>
      <w:numPr>
        <w:numId w:val="17"/>
      </w:numPr>
    </w:pPr>
  </w:style>
  <w:style w:type="numbering" w:customStyle="1" w:styleId="ImportedStyle15">
    <w:name w:val="Imported Style 15"/>
  </w:style>
  <w:style w:type="numbering" w:customStyle="1" w:styleId="List16">
    <w:name w:val="List 16"/>
    <w:basedOn w:val="ImportedStyle16"/>
    <w:pPr>
      <w:numPr>
        <w:numId w:val="22"/>
      </w:numPr>
    </w:pPr>
  </w:style>
  <w:style w:type="numbering" w:customStyle="1" w:styleId="ImportedStyle16">
    <w:name w:val="Imported Style 16"/>
  </w:style>
  <w:style w:type="numbering" w:customStyle="1" w:styleId="List17">
    <w:name w:val="List 17"/>
    <w:basedOn w:val="ImportedStyle17"/>
    <w:pPr>
      <w:numPr>
        <w:numId w:val="23"/>
      </w:numPr>
    </w:pPr>
  </w:style>
  <w:style w:type="numbering" w:customStyle="1" w:styleId="ImportedStyle17">
    <w:name w:val="Imported Style 17"/>
  </w:style>
  <w:style w:type="numbering" w:customStyle="1" w:styleId="List18">
    <w:name w:val="List 18"/>
    <w:basedOn w:val="ImportedStyle18"/>
    <w:pPr>
      <w:numPr>
        <w:numId w:val="24"/>
      </w:numPr>
    </w:pPr>
  </w:style>
  <w:style w:type="numbering" w:customStyle="1" w:styleId="ImportedStyle18">
    <w:name w:val="Imported Style 18"/>
  </w:style>
  <w:style w:type="numbering" w:customStyle="1" w:styleId="List19">
    <w:name w:val="List 19"/>
    <w:basedOn w:val="ImportedStyle19"/>
    <w:pPr>
      <w:numPr>
        <w:numId w:val="25"/>
      </w:numPr>
    </w:pPr>
  </w:style>
  <w:style w:type="numbering" w:customStyle="1" w:styleId="ImportedStyle19">
    <w:name w:val="Imported Style 19"/>
  </w:style>
  <w:style w:type="numbering" w:customStyle="1" w:styleId="List20">
    <w:name w:val="List 20"/>
    <w:basedOn w:val="ImportedStyle20"/>
    <w:pPr>
      <w:numPr>
        <w:numId w:val="26"/>
      </w:numPr>
    </w:pPr>
  </w:style>
  <w:style w:type="numbering" w:customStyle="1" w:styleId="ImportedStyle20">
    <w:name w:val="Imported Style 20"/>
  </w:style>
  <w:style w:type="numbering" w:customStyle="1" w:styleId="List21">
    <w:name w:val="List 21"/>
    <w:basedOn w:val="ImportedStyle21"/>
    <w:pPr>
      <w:numPr>
        <w:numId w:val="27"/>
      </w:numPr>
    </w:pPr>
  </w:style>
  <w:style w:type="numbering" w:customStyle="1" w:styleId="ImportedStyle21">
    <w:name w:val="Imported Style 21"/>
  </w:style>
  <w:style w:type="numbering" w:customStyle="1" w:styleId="List22">
    <w:name w:val="List 22"/>
    <w:basedOn w:val="ImportedStyle22"/>
    <w:pPr>
      <w:numPr>
        <w:numId w:val="30"/>
      </w:numPr>
    </w:pPr>
  </w:style>
  <w:style w:type="numbering" w:customStyle="1" w:styleId="ImportedStyle22">
    <w:name w:val="Imported Style 22"/>
  </w:style>
  <w:style w:type="numbering" w:customStyle="1" w:styleId="List23">
    <w:name w:val="List 23"/>
    <w:basedOn w:val="ImportedStyle23"/>
    <w:pPr>
      <w:numPr>
        <w:numId w:val="31"/>
      </w:numPr>
    </w:pPr>
  </w:style>
  <w:style w:type="numbering" w:customStyle="1" w:styleId="ImportedStyle23">
    <w:name w:val="Imported Style 23"/>
  </w:style>
  <w:style w:type="numbering" w:customStyle="1" w:styleId="List24">
    <w:name w:val="List 24"/>
    <w:basedOn w:val="ImportedStyle24"/>
    <w:pPr>
      <w:numPr>
        <w:numId w:val="33"/>
      </w:numPr>
    </w:pPr>
  </w:style>
  <w:style w:type="numbering" w:customStyle="1" w:styleId="ImportedStyle24">
    <w:name w:val="Imported Style 24"/>
  </w:style>
  <w:style w:type="paragraph" w:styleId="BalloonText">
    <w:name w:val="Balloon Text"/>
    <w:basedOn w:val="Normal"/>
    <w:link w:val="BalloonTextChar"/>
    <w:uiPriority w:val="99"/>
    <w:semiHidden/>
    <w:unhideWhenUsed/>
    <w:rsid w:val="002518D3"/>
    <w:rPr>
      <w:rFonts w:ascii="Tahoma" w:hAnsi="Tahoma" w:cs="Tahoma"/>
      <w:sz w:val="16"/>
      <w:szCs w:val="16"/>
    </w:rPr>
  </w:style>
  <w:style w:type="character" w:customStyle="1" w:styleId="BalloonTextChar">
    <w:name w:val="Balloon Text Char"/>
    <w:basedOn w:val="DefaultParagraphFont"/>
    <w:link w:val="BalloonText"/>
    <w:uiPriority w:val="99"/>
    <w:semiHidden/>
    <w:rsid w:val="002518D3"/>
    <w:rPr>
      <w:rFonts w:ascii="Tahoma" w:eastAsia="Arial" w:hAnsi="Tahoma" w:cs="Tahoma"/>
      <w:color w:val="000000"/>
      <w:sz w:val="16"/>
      <w:szCs w:val="16"/>
      <w:u w:color="000000"/>
      <w:lang w:val="en-US" w:eastAsia="en-US"/>
    </w:rPr>
  </w:style>
  <w:style w:type="table" w:styleId="TableGrid">
    <w:name w:val="Table Grid"/>
    <w:basedOn w:val="TableNormal"/>
    <w:uiPriority w:val="59"/>
    <w:rsid w:val="00CC5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8235B"/>
    <w:rPr>
      <w:sz w:val="16"/>
      <w:szCs w:val="16"/>
    </w:rPr>
  </w:style>
  <w:style w:type="paragraph" w:styleId="CommentSubject">
    <w:name w:val="annotation subject"/>
    <w:basedOn w:val="CommentText"/>
    <w:next w:val="CommentText"/>
    <w:link w:val="CommentSubjectChar"/>
    <w:uiPriority w:val="99"/>
    <w:semiHidden/>
    <w:unhideWhenUsed/>
    <w:rsid w:val="0098235B"/>
    <w:rPr>
      <w:rFonts w:eastAsia="Arial" w:hAnsi="Arial" w:cs="Arial"/>
      <w:b/>
      <w:bCs/>
      <w:lang w:eastAsia="en-US"/>
    </w:rPr>
  </w:style>
  <w:style w:type="character" w:customStyle="1" w:styleId="CommentTextChar">
    <w:name w:val="Comment Text Char"/>
    <w:basedOn w:val="DefaultParagraphFont"/>
    <w:link w:val="CommentText"/>
    <w:rsid w:val="0098235B"/>
    <w:rPr>
      <w:rFonts w:ascii="Arial" w:hAnsi="Arial Unicode MS" w:cs="Arial Unicode MS"/>
      <w:color w:val="000000"/>
      <w:u w:color="000000"/>
      <w:lang w:val="en-US"/>
    </w:rPr>
  </w:style>
  <w:style w:type="character" w:customStyle="1" w:styleId="CommentSubjectChar">
    <w:name w:val="Comment Subject Char"/>
    <w:basedOn w:val="CommentTextChar"/>
    <w:link w:val="CommentSubject"/>
    <w:uiPriority w:val="99"/>
    <w:semiHidden/>
    <w:rsid w:val="0098235B"/>
    <w:rPr>
      <w:rFonts w:ascii="Arial" w:eastAsia="Arial" w:hAnsi="Arial" w:cs="Arial"/>
      <w:b/>
      <w:bCs/>
      <w:color w:val="000000"/>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eastAsia="Arial" w:hAnsi="Arial" w:cs="Arial"/>
      <w:color w:val="000000"/>
      <w:sz w:val="24"/>
      <w:szCs w:val="24"/>
      <w:u w:color="000000"/>
      <w:lang w:val="en-US" w:eastAsia="en-US"/>
    </w:rPr>
  </w:style>
  <w:style w:type="paragraph" w:styleId="Heading1">
    <w:name w:val="heading 1"/>
    <w:next w:val="Normal"/>
    <w:pPr>
      <w:keepNext/>
      <w:outlineLvl w:val="0"/>
    </w:pPr>
    <w:rPr>
      <w:rFonts w:ascii="Arial Bold" w:eastAsia="Arial Bold" w:hAnsi="Arial Bold" w:cs="Arial Bold"/>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153"/>
        <w:tab w:val="right" w:pos="8306"/>
      </w:tabs>
    </w:pPr>
    <w:rPr>
      <w:rFonts w:ascii="Arial" w:hAnsi="Arial Unicode MS" w:cs="Arial Unicode MS"/>
      <w:color w:val="000000"/>
      <w:sz w:val="24"/>
      <w:szCs w:val="24"/>
      <w:u w:color="000000"/>
      <w:lang w:val="en-US"/>
    </w:rPr>
  </w:style>
  <w:style w:type="paragraph" w:styleId="CommentText">
    <w:name w:val="annotation text"/>
    <w:link w:val="CommentTextChar"/>
    <w:rPr>
      <w:rFonts w:ascii="Arial" w:hAnsi="Arial Unicode MS" w:cs="Arial Unicode MS"/>
      <w:color w:val="000000"/>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paragraph" w:styleId="ListParagraph">
    <w:name w:val="List Paragraph"/>
    <w:pPr>
      <w:ind w:left="720"/>
    </w:pPr>
    <w:rPr>
      <w:rFonts w:ascii="Arial" w:eastAsia="Arial" w:hAnsi="Arial" w:cs="Arial"/>
      <w:color w:val="000000"/>
      <w:sz w:val="24"/>
      <w:szCs w:val="24"/>
      <w:u w:color="000000"/>
      <w:lang w:val="en-US"/>
    </w:rPr>
  </w:style>
  <w:style w:type="numbering" w:customStyle="1" w:styleId="List210">
    <w:name w:val="List 21"/>
    <w:basedOn w:val="ImportedStyle1"/>
    <w:pPr>
      <w:numPr>
        <w:numId w:val="3"/>
      </w:numPr>
    </w:pPr>
  </w:style>
  <w:style w:type="numbering" w:customStyle="1" w:styleId="List31">
    <w:name w:val="List 31"/>
    <w:basedOn w:val="ImportedStyle3"/>
    <w:pPr>
      <w:numPr>
        <w:numId w:val="4"/>
      </w:numPr>
    </w:pPr>
  </w:style>
  <w:style w:type="numbering" w:customStyle="1" w:styleId="ImportedStyle3">
    <w:name w:val="Imported Style 3"/>
  </w:style>
  <w:style w:type="numbering" w:customStyle="1" w:styleId="List41">
    <w:name w:val="List 41"/>
    <w:basedOn w:val="ImportedStyle4"/>
    <w:pPr>
      <w:numPr>
        <w:numId w:val="5"/>
      </w:numPr>
    </w:pPr>
  </w:style>
  <w:style w:type="numbering" w:customStyle="1" w:styleId="ImportedStyle4">
    <w:name w:val="Imported Style 4"/>
  </w:style>
  <w:style w:type="numbering" w:customStyle="1" w:styleId="List51">
    <w:name w:val="List 51"/>
    <w:basedOn w:val="ImportedStyle5"/>
    <w:pPr>
      <w:numPr>
        <w:numId w:val="6"/>
      </w:numPr>
    </w:pPr>
  </w:style>
  <w:style w:type="numbering" w:customStyle="1" w:styleId="ImportedStyle5">
    <w:name w:val="Imported Style 5"/>
  </w:style>
  <w:style w:type="numbering" w:customStyle="1" w:styleId="List6">
    <w:name w:val="List 6"/>
    <w:basedOn w:val="ImportedStyle6"/>
    <w:pPr>
      <w:numPr>
        <w:numId w:val="7"/>
      </w:numPr>
    </w:pPr>
  </w:style>
  <w:style w:type="numbering" w:customStyle="1" w:styleId="ImportedStyle6">
    <w:name w:val="Imported Style 6"/>
  </w:style>
  <w:style w:type="numbering" w:customStyle="1" w:styleId="List7">
    <w:name w:val="List 7"/>
    <w:basedOn w:val="ImportedStyle7"/>
    <w:pPr>
      <w:numPr>
        <w:numId w:val="8"/>
      </w:numPr>
    </w:pPr>
  </w:style>
  <w:style w:type="numbering" w:customStyle="1" w:styleId="ImportedStyle7">
    <w:name w:val="Imported Style 7"/>
  </w:style>
  <w:style w:type="numbering" w:customStyle="1" w:styleId="List8">
    <w:name w:val="List 8"/>
    <w:basedOn w:val="ImportedStyle8"/>
    <w:pPr>
      <w:numPr>
        <w:numId w:val="9"/>
      </w:numPr>
    </w:pPr>
  </w:style>
  <w:style w:type="numbering" w:customStyle="1" w:styleId="ImportedStyle8">
    <w:name w:val="Imported Style 8"/>
  </w:style>
  <w:style w:type="numbering" w:customStyle="1" w:styleId="List9">
    <w:name w:val="List 9"/>
    <w:basedOn w:val="ImportedStyle9"/>
    <w:pPr>
      <w:numPr>
        <w:numId w:val="10"/>
      </w:numPr>
    </w:pPr>
  </w:style>
  <w:style w:type="numbering" w:customStyle="1" w:styleId="ImportedStyle9">
    <w:name w:val="Imported Style 9"/>
  </w:style>
  <w:style w:type="numbering" w:customStyle="1" w:styleId="List10">
    <w:name w:val="List 10"/>
    <w:basedOn w:val="ImportedStyle10"/>
    <w:pPr>
      <w:numPr>
        <w:numId w:val="11"/>
      </w:numPr>
    </w:pPr>
  </w:style>
  <w:style w:type="numbering" w:customStyle="1" w:styleId="ImportedStyle10">
    <w:name w:val="Imported Style 10"/>
  </w:style>
  <w:style w:type="numbering" w:customStyle="1" w:styleId="List11">
    <w:name w:val="List 11"/>
    <w:basedOn w:val="ImportedStyle11"/>
    <w:pPr>
      <w:numPr>
        <w:numId w:val="12"/>
      </w:numPr>
    </w:pPr>
  </w:style>
  <w:style w:type="numbering" w:customStyle="1" w:styleId="ImportedStyle11">
    <w:name w:val="Imported Style 11"/>
  </w:style>
  <w:style w:type="numbering" w:customStyle="1" w:styleId="List12">
    <w:name w:val="List 12"/>
    <w:basedOn w:val="ImportedStyle12"/>
    <w:pPr>
      <w:numPr>
        <w:numId w:val="13"/>
      </w:numPr>
    </w:pPr>
  </w:style>
  <w:style w:type="numbering" w:customStyle="1" w:styleId="ImportedStyle12">
    <w:name w:val="Imported Style 12"/>
  </w:style>
  <w:style w:type="numbering" w:customStyle="1" w:styleId="List13">
    <w:name w:val="List 13"/>
    <w:basedOn w:val="ImportedStyle13"/>
    <w:pPr>
      <w:numPr>
        <w:numId w:val="15"/>
      </w:numPr>
    </w:pPr>
  </w:style>
  <w:style w:type="numbering" w:customStyle="1" w:styleId="ImportedStyle13">
    <w:name w:val="Imported Style 13"/>
  </w:style>
  <w:style w:type="numbering" w:customStyle="1" w:styleId="List14">
    <w:name w:val="List 14"/>
    <w:basedOn w:val="ImportedStyle14"/>
    <w:pPr>
      <w:numPr>
        <w:numId w:val="16"/>
      </w:numPr>
    </w:pPr>
  </w:style>
  <w:style w:type="numbering" w:customStyle="1" w:styleId="ImportedStyle14">
    <w:name w:val="Imported Style 14"/>
  </w:style>
  <w:style w:type="numbering" w:customStyle="1" w:styleId="List15">
    <w:name w:val="List 15"/>
    <w:basedOn w:val="ImportedStyle15"/>
    <w:pPr>
      <w:numPr>
        <w:numId w:val="17"/>
      </w:numPr>
    </w:pPr>
  </w:style>
  <w:style w:type="numbering" w:customStyle="1" w:styleId="ImportedStyle15">
    <w:name w:val="Imported Style 15"/>
  </w:style>
  <w:style w:type="numbering" w:customStyle="1" w:styleId="List16">
    <w:name w:val="List 16"/>
    <w:basedOn w:val="ImportedStyle16"/>
    <w:pPr>
      <w:numPr>
        <w:numId w:val="22"/>
      </w:numPr>
    </w:pPr>
  </w:style>
  <w:style w:type="numbering" w:customStyle="1" w:styleId="ImportedStyle16">
    <w:name w:val="Imported Style 16"/>
  </w:style>
  <w:style w:type="numbering" w:customStyle="1" w:styleId="List17">
    <w:name w:val="List 17"/>
    <w:basedOn w:val="ImportedStyle17"/>
    <w:pPr>
      <w:numPr>
        <w:numId w:val="23"/>
      </w:numPr>
    </w:pPr>
  </w:style>
  <w:style w:type="numbering" w:customStyle="1" w:styleId="ImportedStyle17">
    <w:name w:val="Imported Style 17"/>
  </w:style>
  <w:style w:type="numbering" w:customStyle="1" w:styleId="List18">
    <w:name w:val="List 18"/>
    <w:basedOn w:val="ImportedStyle18"/>
    <w:pPr>
      <w:numPr>
        <w:numId w:val="24"/>
      </w:numPr>
    </w:pPr>
  </w:style>
  <w:style w:type="numbering" w:customStyle="1" w:styleId="ImportedStyle18">
    <w:name w:val="Imported Style 18"/>
  </w:style>
  <w:style w:type="numbering" w:customStyle="1" w:styleId="List19">
    <w:name w:val="List 19"/>
    <w:basedOn w:val="ImportedStyle19"/>
    <w:pPr>
      <w:numPr>
        <w:numId w:val="25"/>
      </w:numPr>
    </w:pPr>
  </w:style>
  <w:style w:type="numbering" w:customStyle="1" w:styleId="ImportedStyle19">
    <w:name w:val="Imported Style 19"/>
  </w:style>
  <w:style w:type="numbering" w:customStyle="1" w:styleId="List20">
    <w:name w:val="List 20"/>
    <w:basedOn w:val="ImportedStyle20"/>
    <w:pPr>
      <w:numPr>
        <w:numId w:val="26"/>
      </w:numPr>
    </w:pPr>
  </w:style>
  <w:style w:type="numbering" w:customStyle="1" w:styleId="ImportedStyle20">
    <w:name w:val="Imported Style 20"/>
  </w:style>
  <w:style w:type="numbering" w:customStyle="1" w:styleId="List21">
    <w:name w:val="List 21"/>
    <w:basedOn w:val="ImportedStyle21"/>
    <w:pPr>
      <w:numPr>
        <w:numId w:val="27"/>
      </w:numPr>
    </w:pPr>
  </w:style>
  <w:style w:type="numbering" w:customStyle="1" w:styleId="ImportedStyle21">
    <w:name w:val="Imported Style 21"/>
  </w:style>
  <w:style w:type="numbering" w:customStyle="1" w:styleId="List22">
    <w:name w:val="List 22"/>
    <w:basedOn w:val="ImportedStyle22"/>
    <w:pPr>
      <w:numPr>
        <w:numId w:val="30"/>
      </w:numPr>
    </w:pPr>
  </w:style>
  <w:style w:type="numbering" w:customStyle="1" w:styleId="ImportedStyle22">
    <w:name w:val="Imported Style 22"/>
  </w:style>
  <w:style w:type="numbering" w:customStyle="1" w:styleId="List23">
    <w:name w:val="List 23"/>
    <w:basedOn w:val="ImportedStyle23"/>
    <w:pPr>
      <w:numPr>
        <w:numId w:val="31"/>
      </w:numPr>
    </w:pPr>
  </w:style>
  <w:style w:type="numbering" w:customStyle="1" w:styleId="ImportedStyle23">
    <w:name w:val="Imported Style 23"/>
  </w:style>
  <w:style w:type="numbering" w:customStyle="1" w:styleId="List24">
    <w:name w:val="List 24"/>
    <w:basedOn w:val="ImportedStyle24"/>
    <w:pPr>
      <w:numPr>
        <w:numId w:val="33"/>
      </w:numPr>
    </w:pPr>
  </w:style>
  <w:style w:type="numbering" w:customStyle="1" w:styleId="ImportedStyle24">
    <w:name w:val="Imported Style 24"/>
  </w:style>
  <w:style w:type="paragraph" w:styleId="BalloonText">
    <w:name w:val="Balloon Text"/>
    <w:basedOn w:val="Normal"/>
    <w:link w:val="BalloonTextChar"/>
    <w:uiPriority w:val="99"/>
    <w:semiHidden/>
    <w:unhideWhenUsed/>
    <w:rsid w:val="002518D3"/>
    <w:rPr>
      <w:rFonts w:ascii="Tahoma" w:hAnsi="Tahoma" w:cs="Tahoma"/>
      <w:sz w:val="16"/>
      <w:szCs w:val="16"/>
    </w:rPr>
  </w:style>
  <w:style w:type="character" w:customStyle="1" w:styleId="BalloonTextChar">
    <w:name w:val="Balloon Text Char"/>
    <w:basedOn w:val="DefaultParagraphFont"/>
    <w:link w:val="BalloonText"/>
    <w:uiPriority w:val="99"/>
    <w:semiHidden/>
    <w:rsid w:val="002518D3"/>
    <w:rPr>
      <w:rFonts w:ascii="Tahoma" w:eastAsia="Arial" w:hAnsi="Tahoma" w:cs="Tahoma"/>
      <w:color w:val="000000"/>
      <w:sz w:val="16"/>
      <w:szCs w:val="16"/>
      <w:u w:color="000000"/>
      <w:lang w:val="en-US" w:eastAsia="en-US"/>
    </w:rPr>
  </w:style>
  <w:style w:type="table" w:styleId="TableGrid">
    <w:name w:val="Table Grid"/>
    <w:basedOn w:val="TableNormal"/>
    <w:uiPriority w:val="59"/>
    <w:rsid w:val="00CC5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8235B"/>
    <w:rPr>
      <w:sz w:val="16"/>
      <w:szCs w:val="16"/>
    </w:rPr>
  </w:style>
  <w:style w:type="paragraph" w:styleId="CommentSubject">
    <w:name w:val="annotation subject"/>
    <w:basedOn w:val="CommentText"/>
    <w:next w:val="CommentText"/>
    <w:link w:val="CommentSubjectChar"/>
    <w:uiPriority w:val="99"/>
    <w:semiHidden/>
    <w:unhideWhenUsed/>
    <w:rsid w:val="0098235B"/>
    <w:rPr>
      <w:rFonts w:eastAsia="Arial" w:hAnsi="Arial" w:cs="Arial"/>
      <w:b/>
      <w:bCs/>
      <w:lang w:eastAsia="en-US"/>
    </w:rPr>
  </w:style>
  <w:style w:type="character" w:customStyle="1" w:styleId="CommentTextChar">
    <w:name w:val="Comment Text Char"/>
    <w:basedOn w:val="DefaultParagraphFont"/>
    <w:link w:val="CommentText"/>
    <w:rsid w:val="0098235B"/>
    <w:rPr>
      <w:rFonts w:ascii="Arial" w:hAnsi="Arial Unicode MS" w:cs="Arial Unicode MS"/>
      <w:color w:val="000000"/>
      <w:u w:color="000000"/>
      <w:lang w:val="en-US"/>
    </w:rPr>
  </w:style>
  <w:style w:type="character" w:customStyle="1" w:styleId="CommentSubjectChar">
    <w:name w:val="Comment Subject Char"/>
    <w:basedOn w:val="CommentTextChar"/>
    <w:link w:val="CommentSubject"/>
    <w:uiPriority w:val="99"/>
    <w:semiHidden/>
    <w:rsid w:val="0098235B"/>
    <w:rPr>
      <w:rFonts w:ascii="Arial" w:eastAsia="Arial" w:hAnsi="Arial" w:cs="Arial"/>
      <w:b/>
      <w:bCs/>
      <w:color w:val="000000"/>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ADEC7-489D-4AA2-8E24-2FC6FC3C5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96FE7636</Template>
  <TotalTime>1</TotalTime>
  <Pages>9</Pages>
  <Words>1714</Words>
  <Characters>9776</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Quainton, Carol - Oxford City Council</dc:creator>
  <cp:lastModifiedBy>Mathew.Metcalfe</cp:lastModifiedBy>
  <cp:revision>2</cp:revision>
  <cp:lastPrinted>2014-06-18T11:22:00Z</cp:lastPrinted>
  <dcterms:created xsi:type="dcterms:W3CDTF">2014-06-18T13:07:00Z</dcterms:created>
  <dcterms:modified xsi:type="dcterms:W3CDTF">2014-06-18T13:07:00Z</dcterms:modified>
</cp:coreProperties>
</file>

<file path=docProps/custom.xml><?xml version="1.0" encoding="utf-8"?>
<op:Properties xmlns:op="http://schemas.openxmlformats.org/officeDocument/2006/custom-properties"/>
</file>